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A6" w:rsidRDefault="00736EA6">
      <w:pPr>
        <w:pStyle w:val="11"/>
        <w:ind w:left="0" w:right="0"/>
        <w:jc w:val="center"/>
        <w:rPr>
          <w:rFonts w:eastAsia="標楷體"/>
          <w:sz w:val="56"/>
          <w:szCs w:val="56"/>
        </w:rPr>
      </w:pPr>
    </w:p>
    <w:p w:rsidR="00736EA6" w:rsidRDefault="00736EA6">
      <w:pPr>
        <w:pStyle w:val="11"/>
        <w:ind w:left="0" w:right="0"/>
        <w:jc w:val="center"/>
        <w:rPr>
          <w:rFonts w:eastAsia="標楷體"/>
          <w:sz w:val="56"/>
          <w:szCs w:val="56"/>
        </w:rPr>
      </w:pPr>
    </w:p>
    <w:p w:rsidR="00736EA6" w:rsidRDefault="00736EA6">
      <w:pPr>
        <w:pStyle w:val="11"/>
        <w:ind w:left="0" w:right="0"/>
        <w:jc w:val="center"/>
        <w:rPr>
          <w:rFonts w:eastAsia="標楷體"/>
          <w:sz w:val="56"/>
          <w:szCs w:val="56"/>
        </w:rPr>
      </w:pPr>
      <w:bookmarkStart w:id="0" w:name="_GoBack"/>
      <w:bookmarkEnd w:id="0"/>
    </w:p>
    <w:p w:rsidR="00736EA6" w:rsidRDefault="00736EA6">
      <w:pPr>
        <w:pStyle w:val="11"/>
        <w:ind w:left="0" w:right="0"/>
        <w:jc w:val="center"/>
        <w:rPr>
          <w:rFonts w:eastAsia="標楷體"/>
          <w:sz w:val="56"/>
          <w:szCs w:val="56"/>
        </w:rPr>
      </w:pPr>
    </w:p>
    <w:p w:rsidR="00736EA6" w:rsidRDefault="009C63AC">
      <w:pPr>
        <w:pStyle w:val="11"/>
        <w:ind w:left="0" w:right="0"/>
        <w:jc w:val="center"/>
        <w:rPr>
          <w:rFonts w:eastAsia="標楷體"/>
          <w:sz w:val="56"/>
          <w:szCs w:val="56"/>
        </w:rPr>
      </w:pPr>
      <w:r>
        <w:rPr>
          <w:rFonts w:eastAsia="標楷體"/>
          <w:sz w:val="56"/>
          <w:szCs w:val="56"/>
        </w:rPr>
        <w:t>臺灣生態學校環境檢視表</w:t>
      </w:r>
    </w:p>
    <w:p w:rsidR="00736EA6" w:rsidRDefault="00736EA6">
      <w:pPr>
        <w:pStyle w:val="11"/>
        <w:ind w:left="0" w:right="0"/>
        <w:rPr>
          <w:rFonts w:eastAsia="標楷體"/>
          <w:sz w:val="32"/>
        </w:rPr>
      </w:pPr>
    </w:p>
    <w:p w:rsidR="00736EA6" w:rsidRDefault="00736EA6">
      <w:pPr>
        <w:pStyle w:val="11"/>
        <w:ind w:left="0" w:right="0"/>
        <w:rPr>
          <w:rFonts w:eastAsia="標楷體"/>
          <w:sz w:val="32"/>
        </w:rPr>
      </w:pPr>
    </w:p>
    <w:p w:rsidR="00736EA6" w:rsidRDefault="009C63AC">
      <w:pPr>
        <w:pStyle w:val="11"/>
        <w:ind w:left="0" w:right="0"/>
      </w:pPr>
      <w:r>
        <w:rPr>
          <w:rFonts w:eastAsia="標楷體"/>
          <w:b w:val="0"/>
          <w:sz w:val="32"/>
        </w:rPr>
        <w:t>生態學校名稱：</w:t>
      </w:r>
      <w:r>
        <w:rPr>
          <w:rFonts w:eastAsia="標楷體"/>
          <w:b w:val="0"/>
          <w:sz w:val="32"/>
          <w:u w:val="single"/>
        </w:rPr>
        <w:t xml:space="preserve">                       </w:t>
      </w:r>
    </w:p>
    <w:p w:rsidR="00736EA6" w:rsidRDefault="009C63AC">
      <w:pPr>
        <w:pStyle w:val="116"/>
        <w:ind w:left="0" w:right="0" w:firstLine="0"/>
      </w:pPr>
      <w:r>
        <w:rPr>
          <w:sz w:val="32"/>
        </w:rPr>
        <w:t>完成檢視日期：</w:t>
      </w:r>
      <w:r>
        <w:rPr>
          <w:sz w:val="32"/>
          <w:u w:val="single"/>
        </w:rPr>
        <w:t xml:space="preserve">      </w:t>
      </w:r>
      <w:r>
        <w:rPr>
          <w:sz w:val="32"/>
        </w:rPr>
        <w:t>年</w:t>
      </w:r>
      <w:r>
        <w:rPr>
          <w:sz w:val="32"/>
          <w:u w:val="single"/>
        </w:rPr>
        <w:t xml:space="preserve">      </w:t>
      </w:r>
      <w:r>
        <w:rPr>
          <w:sz w:val="32"/>
        </w:rPr>
        <w:t>月</w:t>
      </w:r>
      <w:r>
        <w:rPr>
          <w:sz w:val="32"/>
          <w:u w:val="single"/>
        </w:rPr>
        <w:t xml:space="preserve">      </w:t>
      </w:r>
      <w:r>
        <w:rPr>
          <w:sz w:val="32"/>
        </w:rPr>
        <w:t>日</w:t>
      </w:r>
    </w:p>
    <w:p w:rsidR="00736EA6" w:rsidRDefault="00736EA6">
      <w:pPr>
        <w:pStyle w:val="11"/>
        <w:ind w:left="0" w:right="0"/>
        <w:jc w:val="center"/>
      </w:pPr>
    </w:p>
    <w:tbl>
      <w:tblPr>
        <w:tblW w:w="9126" w:type="dxa"/>
        <w:tblCellMar>
          <w:left w:w="10" w:type="dxa"/>
          <w:right w:w="10" w:type="dxa"/>
        </w:tblCellMar>
        <w:tblLook w:val="0000" w:firstRow="0" w:lastRow="0" w:firstColumn="0" w:lastColumn="0" w:noHBand="0" w:noVBand="0"/>
      </w:tblPr>
      <w:tblGrid>
        <w:gridCol w:w="1384"/>
        <w:gridCol w:w="7742"/>
      </w:tblGrid>
      <w:tr w:rsidR="00736EA6">
        <w:tblPrEx>
          <w:tblCellMar>
            <w:top w:w="0" w:type="dxa"/>
            <w:bottom w:w="0" w:type="dxa"/>
          </w:tblCellMar>
        </w:tblPrEx>
        <w:tc>
          <w:tcPr>
            <w:tcW w:w="9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sz w:val="28"/>
              </w:rPr>
              <w:t>各校可依據認證申請等級不同，可選用本檢視表進行</w:t>
            </w:r>
            <w:r>
              <w:rPr>
                <w:sz w:val="28"/>
              </w:rPr>
              <w:t>10</w:t>
            </w:r>
            <w:r>
              <w:rPr>
                <w:sz w:val="28"/>
              </w:rPr>
              <w:t>項環境路徑檢視</w:t>
            </w:r>
            <w:r>
              <w:rPr>
                <w:sz w:val="28"/>
              </w:rPr>
              <w:t>(</w:t>
            </w:r>
            <w:r>
              <w:rPr>
                <w:sz w:val="28"/>
              </w:rPr>
              <w:t>綠旗、銀牌</w:t>
            </w:r>
            <w:r>
              <w:rPr>
                <w:sz w:val="28"/>
              </w:rPr>
              <w:t>)</w:t>
            </w:r>
            <w:r>
              <w:rPr>
                <w:sz w:val="28"/>
              </w:rPr>
              <w:t>或自行建立一份學校自主的環境檢核表</w:t>
            </w:r>
            <w:r>
              <w:rPr>
                <w:sz w:val="28"/>
              </w:rPr>
              <w:t>(</w:t>
            </w:r>
            <w:r>
              <w:rPr>
                <w:rFonts w:ascii="Times New Roman" w:hAnsi="Times New Roman"/>
                <w:sz w:val="28"/>
              </w:rPr>
              <w:t>銅牌</w:t>
            </w:r>
            <w:r>
              <w:rPr>
                <w:sz w:val="28"/>
              </w:rPr>
              <w:t>)</w:t>
            </w:r>
            <w:r>
              <w:rPr>
                <w:sz w:val="28"/>
              </w:rPr>
              <w:t>。相關紀錄或其他書面佐證文件亦可納入環境檢視報告內</w:t>
            </w:r>
          </w:p>
        </w:tc>
      </w:tr>
      <w:tr w:rsidR="00736EA6">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sz w:val="28"/>
              </w:rPr>
            </w:pPr>
            <w:r>
              <w:rPr>
                <w:rFonts w:ascii="Times New Roman" w:hAnsi="Times New Roman"/>
                <w:sz w:val="28"/>
              </w:rPr>
              <w:t>認證等級</w:t>
            </w: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sz w:val="28"/>
              </w:rPr>
            </w:pPr>
            <w:r>
              <w:rPr>
                <w:rFonts w:ascii="Times New Roman" w:hAnsi="Times New Roman"/>
                <w:sz w:val="28"/>
              </w:rPr>
              <w:t>說明</w:t>
            </w:r>
          </w:p>
        </w:tc>
      </w:tr>
      <w:tr w:rsidR="00736EA6">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sz w:val="28"/>
              </w:rPr>
            </w:pPr>
            <w:r>
              <w:rPr>
                <w:rFonts w:ascii="Times New Roman" w:hAnsi="Times New Roman"/>
                <w:sz w:val="28"/>
              </w:rPr>
              <w:t>綠旗</w:t>
            </w: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sz w:val="28"/>
              </w:rPr>
            </w:pPr>
            <w:r>
              <w:rPr>
                <w:rFonts w:ascii="Times New Roman" w:hAnsi="Times New Roman"/>
                <w:sz w:val="28"/>
              </w:rPr>
              <w:t>以本表每年定期進行一次完整性檢視</w:t>
            </w:r>
          </w:p>
        </w:tc>
      </w:tr>
      <w:tr w:rsidR="00736EA6">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sz w:val="28"/>
              </w:rPr>
            </w:pPr>
            <w:r>
              <w:rPr>
                <w:rFonts w:ascii="Times New Roman" w:hAnsi="Times New Roman"/>
                <w:sz w:val="28"/>
              </w:rPr>
              <w:t>銀牌</w:t>
            </w: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sz w:val="28"/>
              </w:rPr>
            </w:pPr>
            <w:r>
              <w:rPr>
                <w:rFonts w:ascii="Times New Roman" w:hAnsi="Times New Roman"/>
                <w:sz w:val="28"/>
              </w:rPr>
              <w:t>以本表進行一次完整性檢視</w:t>
            </w:r>
          </w:p>
        </w:tc>
      </w:tr>
      <w:tr w:rsidR="00736EA6">
        <w:tblPrEx>
          <w:tblCellMar>
            <w:top w:w="0" w:type="dxa"/>
            <w:bottom w:w="0" w:type="dxa"/>
          </w:tblCellMar>
        </w:tblPrEx>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sz w:val="28"/>
              </w:rPr>
            </w:pPr>
            <w:r>
              <w:rPr>
                <w:rFonts w:ascii="Times New Roman" w:hAnsi="Times New Roman"/>
                <w:sz w:val="28"/>
              </w:rPr>
              <w:t>銅牌</w:t>
            </w:r>
          </w:p>
        </w:tc>
        <w:tc>
          <w:tcPr>
            <w:tcW w:w="7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sz w:val="28"/>
              </w:rPr>
            </w:pPr>
            <w:r>
              <w:rPr>
                <w:rFonts w:ascii="Times New Roman" w:hAnsi="Times New Roman"/>
                <w:sz w:val="28"/>
              </w:rPr>
              <w:t>除可以本表進行環境檢視外，亦可自行建立一份適用學校的環境檢核表進行。僅須針對學校選擇執行的環境路徑進行檢視</w:t>
            </w:r>
          </w:p>
        </w:tc>
      </w:tr>
    </w:tbl>
    <w:p w:rsidR="00736EA6" w:rsidRDefault="009C63AC">
      <w:pPr>
        <w:pStyle w:val="11"/>
        <w:pageBreakBefore/>
        <w:ind w:left="0" w:right="0"/>
        <w:rPr>
          <w:rFonts w:eastAsia="標楷體"/>
        </w:rPr>
      </w:pPr>
      <w:r>
        <w:rPr>
          <w:rFonts w:eastAsia="標楷體"/>
        </w:rPr>
        <w:lastRenderedPageBreak/>
        <w:t>能源－環境路徑檢視表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調查學校的能源使用，找出可以節能的空間，並養成良好用電習慣</w:t>
            </w:r>
          </w:p>
          <w:p w:rsidR="00736EA6" w:rsidRDefault="009C63AC">
            <w:r>
              <w:t>(</w:t>
            </w:r>
            <w:r>
              <w:t>二</w:t>
            </w:r>
            <w:r>
              <w:t xml:space="preserve">) </w:t>
            </w:r>
            <w:r>
              <w:t>記錄並分析能源資料</w:t>
            </w:r>
          </w:p>
          <w:p w:rsidR="00736EA6" w:rsidRDefault="009C63AC">
            <w:r>
              <w:t>二、相關課程：數學、自然、社會、語文</w:t>
            </w:r>
          </w:p>
          <w:p w:rsidR="00736EA6" w:rsidRDefault="009C63AC">
            <w:r>
              <w:t>三、相關環境路徑：氣候變遷</w:t>
            </w:r>
          </w:p>
          <w:p w:rsidR="00736EA6" w:rsidRDefault="009C63AC">
            <w:r>
              <w:t>四、執行流程：</w:t>
            </w:r>
          </w:p>
          <w:p w:rsidR="00736EA6" w:rsidRDefault="009C63AC">
            <w:pPr>
              <w:ind w:left="600" w:hanging="600"/>
            </w:pPr>
            <w:r>
              <w:t>(</w:t>
            </w:r>
            <w:proofErr w:type="gramStart"/>
            <w:r>
              <w:t>一</w:t>
            </w:r>
            <w:proofErr w:type="gramEnd"/>
            <w:r>
              <w:t xml:space="preserve">) </w:t>
            </w:r>
            <w:r>
              <w:t>生態行動團隊必須共同合作蒐集相關資料。</w:t>
            </w:r>
            <w:r>
              <w:t>(</w:t>
            </w:r>
            <w:proofErr w:type="gramStart"/>
            <w:r>
              <w:t>註</w:t>
            </w:r>
            <w:proofErr w:type="gramEnd"/>
            <w:r>
              <w:t>：能源與氣候變遷兩個環境路徑有些需要的資訊是一樣的。</w:t>
            </w:r>
            <w:r>
              <w:t>)</w:t>
            </w:r>
          </w:p>
          <w:p w:rsidR="00736EA6" w:rsidRDefault="009C63AC">
            <w:r>
              <w:t>(</w:t>
            </w:r>
            <w:r>
              <w:t>二</w:t>
            </w:r>
            <w:r>
              <w:t xml:space="preserve">) </w:t>
            </w:r>
            <w:r>
              <w:t>必要時可由相關設施或建築的管理人員來協助完成能源環境路徑的檢視</w:t>
            </w:r>
          </w:p>
          <w:p w:rsidR="00736EA6" w:rsidRDefault="009C63AC">
            <w:r>
              <w:t>(</w:t>
            </w:r>
            <w:r>
              <w:t>三</w:t>
            </w:r>
            <w:r>
              <w:t xml:space="preserve">) </w:t>
            </w:r>
            <w:r>
              <w:t>透過檢視結果分析、了解校園的能源使用量與碳排放量</w:t>
            </w:r>
          </w:p>
          <w:p w:rsidR="00736EA6" w:rsidRDefault="009C63AC">
            <w:r>
              <w:t>(</w:t>
            </w:r>
            <w:r>
              <w:t>四</w:t>
            </w:r>
            <w:r>
              <w:t xml:space="preserve">) </w:t>
            </w:r>
            <w:r>
              <w:t>於採取改善行動後，再進行一次檢視，將可了解學校的節能進展</w:t>
            </w:r>
          </w:p>
        </w:tc>
      </w:tr>
    </w:tbl>
    <w:p w:rsidR="00736EA6" w:rsidRDefault="00736EA6">
      <w:pPr>
        <w:pStyle w:val="110"/>
        <w:ind w:left="561" w:right="0"/>
      </w:pPr>
    </w:p>
    <w:tbl>
      <w:tblPr>
        <w:tblW w:w="5000" w:type="pct"/>
        <w:tblCellMar>
          <w:left w:w="10" w:type="dxa"/>
          <w:right w:w="10" w:type="dxa"/>
        </w:tblCellMar>
        <w:tblLook w:val="0000" w:firstRow="0" w:lastRow="0" w:firstColumn="0" w:lastColumn="0" w:noHBand="0" w:noVBand="0"/>
      </w:tblPr>
      <w:tblGrid>
        <w:gridCol w:w="1390"/>
        <w:gridCol w:w="2269"/>
        <w:gridCol w:w="1349"/>
        <w:gridCol w:w="4278"/>
      </w:tblGrid>
      <w:tr w:rsidR="00736EA6">
        <w:tblPrEx>
          <w:tblCellMar>
            <w:top w:w="0" w:type="dxa"/>
            <w:bottom w:w="0" w:type="dxa"/>
          </w:tblCellMar>
        </w:tblPrEx>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校園照明</w:t>
            </w:r>
          </w:p>
        </w:tc>
      </w:tr>
      <w:tr w:rsidR="00736EA6">
        <w:tblPrEx>
          <w:tblCellMar>
            <w:top w:w="0" w:type="dxa"/>
            <w:bottom w:w="0" w:type="dxa"/>
          </w:tblCellMar>
        </w:tblPrEx>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地點</w:t>
            </w:r>
            <w:r>
              <w:rPr>
                <w:rFonts w:ascii="Times New Roman" w:hAnsi="Times New Roman"/>
              </w:rPr>
              <w:t>/</w:t>
            </w:r>
            <w:r>
              <w:rPr>
                <w:rFonts w:ascii="Times New Roman" w:hAnsi="Times New Roman"/>
              </w:rPr>
              <w:t>位置</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proofErr w:type="gramStart"/>
            <w:r>
              <w:rPr>
                <w:rFonts w:ascii="Times New Roman" w:hAnsi="Times New Roman"/>
              </w:rPr>
              <w:t>燈具盞數</w:t>
            </w:r>
            <w:proofErr w:type="gramEnd"/>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瓦數</w:t>
            </w: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每日使用時間</w:t>
            </w:r>
          </w:p>
        </w:tc>
      </w:tr>
      <w:tr w:rsidR="00736EA6">
        <w:tblPrEx>
          <w:tblCellMar>
            <w:top w:w="0" w:type="dxa"/>
            <w:bottom w:w="0" w:type="dxa"/>
          </w:tblCellMar>
        </w:tblPrEx>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r>
      <w:tr w:rsidR="00736EA6">
        <w:tblPrEx>
          <w:tblCellMar>
            <w:top w:w="0" w:type="dxa"/>
            <w:bottom w:w="0" w:type="dxa"/>
          </w:tblCellMar>
        </w:tblPrEx>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r>
      <w:tr w:rsidR="00736EA6">
        <w:tblPrEx>
          <w:tblCellMar>
            <w:top w:w="0" w:type="dxa"/>
            <w:bottom w:w="0" w:type="dxa"/>
          </w:tblCellMar>
        </w:tblPrEx>
        <w:tc>
          <w:tcPr>
            <w:tcW w:w="1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4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r>
    </w:tbl>
    <w:p w:rsidR="00736EA6" w:rsidRDefault="00736EA6">
      <w:pPr>
        <w:pStyle w:val="110"/>
        <w:ind w:left="561" w:right="0"/>
      </w:pPr>
    </w:p>
    <w:tbl>
      <w:tblPr>
        <w:tblW w:w="5000" w:type="pct"/>
        <w:tblCellMar>
          <w:left w:w="10" w:type="dxa"/>
          <w:right w:w="10" w:type="dxa"/>
        </w:tblCellMar>
        <w:tblLook w:val="0000" w:firstRow="0" w:lastRow="0" w:firstColumn="0" w:lastColumn="0" w:noHBand="0" w:noVBand="0"/>
      </w:tblPr>
      <w:tblGrid>
        <w:gridCol w:w="1527"/>
        <w:gridCol w:w="1139"/>
        <w:gridCol w:w="1654"/>
        <w:gridCol w:w="1656"/>
        <w:gridCol w:w="1656"/>
        <w:gridCol w:w="1654"/>
      </w:tblGrid>
      <w:tr w:rsidR="00736EA6">
        <w:tblPrEx>
          <w:tblCellMar>
            <w:top w:w="0" w:type="dxa"/>
            <w:bottom w:w="0" w:type="dxa"/>
          </w:tblCellMar>
        </w:tblPrEx>
        <w:tc>
          <w:tcPr>
            <w:tcW w:w="90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校園電器</w:t>
            </w:r>
            <w:r>
              <w:rPr>
                <w:rFonts w:ascii="Times New Roman" w:hAnsi="Times New Roman"/>
              </w:rPr>
              <w:t>(</w:t>
            </w:r>
            <w:r>
              <w:rPr>
                <w:rFonts w:ascii="Times New Roman" w:hAnsi="Times New Roman"/>
              </w:rPr>
              <w:t>含空調</w:t>
            </w:r>
            <w:r>
              <w:rPr>
                <w:rFonts w:ascii="Times New Roman" w:hAnsi="Times New Roman"/>
              </w:rPr>
              <w:t>)</w:t>
            </w:r>
          </w:p>
        </w:tc>
      </w:tr>
      <w:tr w:rsidR="00736EA6">
        <w:tblPrEx>
          <w:tblCellMar>
            <w:top w:w="0" w:type="dxa"/>
            <w:bottom w:w="0" w:type="dxa"/>
          </w:tblCellMar>
        </w:tblPrEx>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電器名稱</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數量</w:t>
            </w:r>
          </w:p>
        </w:tc>
        <w:tc>
          <w:tcPr>
            <w:tcW w:w="64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每日使用時數</w:t>
            </w:r>
          </w:p>
        </w:tc>
      </w:tr>
      <w:tr w:rsidR="00736EA6">
        <w:tblPrEx>
          <w:tblCellMar>
            <w:top w:w="0" w:type="dxa"/>
            <w:bottom w:w="0" w:type="dxa"/>
          </w:tblCellMar>
        </w:tblPrEx>
        <w:tc>
          <w:tcPr>
            <w:tcW w:w="1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rPr>
                <w:rFonts w:ascii="Times New Roman" w:hAnsi="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運轉狀態</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待機狀態</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關機狀態</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拔掉插頭</w:t>
            </w:r>
          </w:p>
        </w:tc>
      </w:tr>
      <w:tr w:rsidR="00736EA6">
        <w:tblPrEx>
          <w:tblCellMar>
            <w:top w:w="0" w:type="dxa"/>
            <w:bottom w:w="0" w:type="dxa"/>
          </w:tblCellMar>
        </w:tblPrEx>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r>
      <w:tr w:rsidR="00736EA6">
        <w:tblPrEx>
          <w:tblCellMar>
            <w:top w:w="0" w:type="dxa"/>
            <w:bottom w:w="0" w:type="dxa"/>
          </w:tblCellMar>
        </w:tblPrEx>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r>
      <w:tr w:rsidR="00736EA6">
        <w:tblPrEx>
          <w:tblCellMar>
            <w:top w:w="0" w:type="dxa"/>
            <w:bottom w:w="0" w:type="dxa"/>
          </w:tblCellMar>
        </w:tblPrEx>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r>
    </w:tbl>
    <w:p w:rsidR="00736EA6" w:rsidRDefault="00736EA6">
      <w:pPr>
        <w:pStyle w:val="110"/>
        <w:ind w:left="561" w:right="0"/>
      </w:pPr>
    </w:p>
    <w:tbl>
      <w:tblPr>
        <w:tblW w:w="5000" w:type="pct"/>
        <w:jc w:val="center"/>
        <w:tblCellMar>
          <w:left w:w="10" w:type="dxa"/>
          <w:right w:w="10" w:type="dxa"/>
        </w:tblCellMar>
        <w:tblLook w:val="0000" w:firstRow="0" w:lastRow="0" w:firstColumn="0" w:lastColumn="0" w:noHBand="0" w:noVBand="0"/>
      </w:tblPr>
      <w:tblGrid>
        <w:gridCol w:w="6203"/>
        <w:gridCol w:w="3083"/>
      </w:tblGrid>
      <w:tr w:rsidR="00736EA6">
        <w:tblPrEx>
          <w:tblCellMar>
            <w:top w:w="0" w:type="dxa"/>
            <w:bottom w:w="0" w:type="dxa"/>
          </w:tblCellMar>
        </w:tblPrEx>
        <w:trP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建築能源管理</w:t>
            </w:r>
          </w:p>
        </w:tc>
      </w:tr>
      <w:tr w:rsidR="00736EA6">
        <w:tblPrEx>
          <w:tblCellMar>
            <w:top w:w="0" w:type="dxa"/>
            <w:bottom w:w="0" w:type="dxa"/>
          </w:tblCellMar>
        </w:tblPrEx>
        <w:trP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r>
              <w:rPr>
                <w:rFonts w:ascii="Times New Roman" w:hAnsi="Times New Roman"/>
              </w:rPr>
              <w:t xml:space="preserve">1. </w:t>
            </w:r>
            <w:r>
              <w:rPr>
                <w:rFonts w:ascii="Times New Roman" w:hAnsi="Times New Roman"/>
              </w:rPr>
              <w:t>檢視學校電費</w:t>
            </w:r>
            <w:proofErr w:type="gramStart"/>
            <w:r>
              <w:rPr>
                <w:rFonts w:ascii="Times New Roman" w:hAnsi="Times New Roman"/>
              </w:rPr>
              <w:t>帳單</w:t>
            </w:r>
            <w:proofErr w:type="gramEnd"/>
            <w:r>
              <w:rPr>
                <w:rFonts w:ascii="Times New Roman" w:hAnsi="Times New Roman"/>
              </w:rPr>
              <w:t>，平均每年的用電量為</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rPr>
              <w:t>度</w:t>
            </w:r>
            <w:r>
              <w:rPr>
                <w:rFonts w:ascii="微軟正黑體" w:eastAsia="微軟正黑體" w:hAnsi="微軟正黑體"/>
              </w:rPr>
              <w:t>、</w:t>
            </w:r>
            <w:r>
              <w:rPr>
                <w:rFonts w:ascii="Times New Roman" w:hAnsi="Times New Roman"/>
              </w:rPr>
              <w:t>電費</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rPr>
              <w:t>元</w:t>
            </w:r>
          </w:p>
        </w:tc>
      </w:tr>
      <w:tr w:rsidR="00736EA6">
        <w:tblPrEx>
          <w:tblCellMar>
            <w:top w:w="0" w:type="dxa"/>
            <w:bottom w:w="0" w:type="dxa"/>
          </w:tblCellMar>
        </w:tblPrEx>
        <w:trPr>
          <w:jc w:val="center"/>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 xml:space="preserve">2. </w:t>
            </w:r>
            <w:r>
              <w:rPr>
                <w:rFonts w:ascii="Times New Roman" w:hAnsi="Times New Roman"/>
              </w:rPr>
              <w:t>建築保持通風</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rPr>
          <w:jc w:val="center"/>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 xml:space="preserve">3. </w:t>
            </w:r>
            <w:r>
              <w:rPr>
                <w:rFonts w:ascii="Times New Roman" w:hAnsi="Times New Roman"/>
              </w:rPr>
              <w:t>校園自然採光良好</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rPr>
          <w:jc w:val="center"/>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 xml:space="preserve">4. </w:t>
            </w:r>
            <w:r>
              <w:rPr>
                <w:rFonts w:ascii="Times New Roman" w:hAnsi="Times New Roman"/>
              </w:rPr>
              <w:t>教室有西曬問題</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rPr>
          <w:jc w:val="center"/>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 xml:space="preserve">5. </w:t>
            </w:r>
            <w:r>
              <w:rPr>
                <w:rFonts w:ascii="Times New Roman" w:hAnsi="Times New Roman"/>
              </w:rPr>
              <w:t>使用恆溫或節能的空調系統</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rPr>
          <w:jc w:val="center"/>
        </w:trPr>
        <w:tc>
          <w:tcPr>
            <w:tcW w:w="6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 xml:space="preserve">6. </w:t>
            </w:r>
            <w:r>
              <w:rPr>
                <w:rFonts w:ascii="Times New Roman" w:hAnsi="Times New Roman"/>
              </w:rPr>
              <w:t>使用空調時門窗保持緊閉</w:t>
            </w:r>
          </w:p>
        </w:tc>
        <w:tc>
          <w:tcPr>
            <w:tcW w:w="3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9C63AC">
      <w:proofErr w:type="gramStart"/>
      <w:r>
        <w:t>註</w:t>
      </w:r>
      <w:proofErr w:type="gramEnd"/>
      <w:r>
        <w:t>:</w:t>
      </w:r>
      <w:r>
        <w:t>本表不足使用時，可自行延長</w:t>
      </w:r>
    </w:p>
    <w:p w:rsidR="00736EA6" w:rsidRDefault="009C63AC">
      <w:pPr>
        <w:pStyle w:val="11"/>
        <w:ind w:left="0" w:right="0"/>
        <w:rPr>
          <w:rFonts w:eastAsia="標楷體"/>
        </w:rPr>
      </w:pPr>
      <w:r>
        <w:rPr>
          <w:rFonts w:eastAsia="標楷體"/>
        </w:rPr>
        <w:lastRenderedPageBreak/>
        <w:t>水－環境路徑檢視表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調查學校的水資源使用，找出可以節水的空間，並養成良好的用水習慣</w:t>
            </w:r>
          </w:p>
          <w:p w:rsidR="00736EA6" w:rsidRDefault="009C63AC">
            <w:r>
              <w:t>(</w:t>
            </w:r>
            <w:r>
              <w:t>二</w:t>
            </w:r>
            <w:r>
              <w:t xml:space="preserve">) </w:t>
            </w:r>
            <w:r>
              <w:t>記錄並分析水資源資料</w:t>
            </w:r>
          </w:p>
          <w:p w:rsidR="00736EA6" w:rsidRDefault="009C63AC">
            <w:r>
              <w:t>二、相關課程：數學、自然、社會</w:t>
            </w:r>
          </w:p>
          <w:p w:rsidR="00736EA6" w:rsidRDefault="009C63AC">
            <w:r>
              <w:t>三、相關環境路徑：校園土地、能源、氣候變遷</w:t>
            </w:r>
          </w:p>
        </w:tc>
      </w:tr>
    </w:tbl>
    <w:p w:rsidR="00736EA6" w:rsidRDefault="009C63AC">
      <w:pPr>
        <w:pStyle w:val="110"/>
        <w:ind w:right="0" w:hanging="209"/>
      </w:pPr>
      <w:r>
        <w:t>四、執行流程：</w:t>
      </w:r>
    </w:p>
    <w:tbl>
      <w:tblPr>
        <w:tblW w:w="5000" w:type="pct"/>
        <w:tblCellMar>
          <w:left w:w="10" w:type="dxa"/>
          <w:right w:w="10" w:type="dxa"/>
        </w:tblCellMar>
        <w:tblLook w:val="0000" w:firstRow="0" w:lastRow="0" w:firstColumn="0" w:lastColumn="0" w:noHBand="0" w:noVBand="0"/>
      </w:tblPr>
      <w:tblGrid>
        <w:gridCol w:w="6770"/>
        <w:gridCol w:w="2516"/>
      </w:tblGrid>
      <w:tr w:rsidR="00736EA6">
        <w:tblPrEx>
          <w:tblCellMar>
            <w:top w:w="0" w:type="dxa"/>
            <w:bottom w:w="0" w:type="dxa"/>
          </w:tblCellMar>
        </w:tblPrEx>
        <w:trPr>
          <w:tblHead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proofErr w:type="gramStart"/>
            <w:r>
              <w:t>一</w:t>
            </w:r>
            <w:proofErr w:type="gramEnd"/>
            <w:r>
              <w:t xml:space="preserve">) </w:t>
            </w:r>
            <w:r>
              <w:rPr>
                <w:rFonts w:ascii="Times New Roman" w:hAnsi="Times New Roman"/>
              </w:rPr>
              <w:t>校園用水檢視</w:t>
            </w:r>
          </w:p>
        </w:tc>
      </w:tr>
      <w:tr w:rsidR="00736EA6">
        <w:tblPrEx>
          <w:tblCellMar>
            <w:top w:w="0" w:type="dxa"/>
            <w:bottom w:w="0" w:type="dxa"/>
          </w:tblCellMar>
        </w:tblPrEx>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rPr>
                <w:rFonts w:ascii="Times New Roman" w:hAnsi="Times New Roman"/>
              </w:rPr>
            </w:pPr>
            <w:r>
              <w:rPr>
                <w:rFonts w:ascii="Times New Roman" w:hAnsi="Times New Roman"/>
              </w:rPr>
              <w:t>校園用水的取得方式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w:t>
            </w:r>
            <w:r>
              <w:rPr>
                <w:rFonts w:ascii="Times New Roman" w:hAnsi="Times New Roman"/>
              </w:rPr>
              <w:t>自來水</w:t>
            </w:r>
            <w:r>
              <w:rPr>
                <w:rFonts w:ascii="Times New Roman" w:hAnsi="Times New Roman"/>
              </w:rPr>
              <w:t xml:space="preserve"> □</w:t>
            </w:r>
            <w:r>
              <w:rPr>
                <w:rFonts w:ascii="Times New Roman" w:hAnsi="Times New Roman"/>
              </w:rPr>
              <w:t>地下水</w:t>
            </w:r>
          </w:p>
          <w:p w:rsidR="00736EA6" w:rsidRDefault="009C63AC">
            <w:r>
              <w:rPr>
                <w:rFonts w:ascii="Times New Roman" w:hAnsi="Times New Roman"/>
              </w:rPr>
              <w:t xml:space="preserve">□ </w:t>
            </w:r>
            <w:r>
              <w:rPr>
                <w:rFonts w:ascii="Times New Roman" w:hAnsi="Times New Roman"/>
              </w:rPr>
              <w:t>其他</w:t>
            </w:r>
            <w:r>
              <w:rPr>
                <w:rFonts w:ascii="Times New Roman" w:hAnsi="Times New Roman"/>
                <w:u w:val="single"/>
              </w:rPr>
              <w:t xml:space="preserve">       </w:t>
            </w:r>
          </w:p>
        </w:tc>
      </w:tr>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pPr>
            <w:proofErr w:type="gramStart"/>
            <w:r>
              <w:rPr>
                <w:rFonts w:ascii="Times New Roman" w:hAnsi="Times New Roman"/>
              </w:rPr>
              <w:t>若學</w:t>
            </w:r>
            <w:proofErr w:type="gramEnd"/>
            <w:r>
              <w:rPr>
                <w:rFonts w:ascii="Times New Roman" w:hAnsi="Times New Roman"/>
              </w:rPr>
              <w:t>校使用自來水，平均每年用水量為</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rPr>
              <w:t>度（</w:t>
            </w:r>
            <w:r>
              <w:rPr>
                <w:rFonts w:ascii="Times New Roman" w:hAnsi="Times New Roman"/>
              </w:rPr>
              <w:t>M</w:t>
            </w:r>
            <w:r>
              <w:rPr>
                <w:rFonts w:ascii="Times New Roman" w:hAnsi="Times New Roman"/>
                <w:vertAlign w:val="superscript"/>
              </w:rPr>
              <w:t>3</w:t>
            </w:r>
            <w:r>
              <w:rPr>
                <w:rFonts w:ascii="Times New Roman" w:hAnsi="Times New Roman"/>
              </w:rPr>
              <w:t>）</w:t>
            </w:r>
            <w:r>
              <w:rPr>
                <w:rFonts w:ascii="微軟正黑體" w:eastAsia="微軟正黑體" w:hAnsi="微軟正黑體"/>
              </w:rPr>
              <w:t>、</w:t>
            </w:r>
            <w:r>
              <w:rPr>
                <w:rFonts w:ascii="Times New Roman" w:hAnsi="Times New Roman"/>
              </w:rPr>
              <w:t>水費</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rPr>
              <w:t>元</w:t>
            </w:r>
          </w:p>
        </w:tc>
      </w:tr>
      <w:tr w:rsidR="00736EA6">
        <w:tblPrEx>
          <w:tblCellMar>
            <w:top w:w="0" w:type="dxa"/>
            <w:bottom w:w="0" w:type="dxa"/>
          </w:tblCellMar>
        </w:tblPrEx>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rPr>
                <w:rFonts w:ascii="Times New Roman" w:hAnsi="Times New Roman"/>
              </w:rPr>
            </w:pPr>
            <w:r>
              <w:rPr>
                <w:rFonts w:ascii="Times New Roman" w:hAnsi="Times New Roman"/>
              </w:rPr>
              <w:t>若學校使用非自來水，有無方法測量用水量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pPr>
            <w:r>
              <w:rPr>
                <w:rFonts w:ascii="Times New Roman" w:hAnsi="Times New Roman"/>
              </w:rPr>
              <w:t>若學校可測量非自來水之用水量，平均每年用水量為</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u w:val="single"/>
              </w:rPr>
              <w:t xml:space="preserve">  </w:t>
            </w:r>
            <w:r>
              <w:rPr>
                <w:rFonts w:ascii="Times New Roman" w:hAnsi="Times New Roman"/>
              </w:rPr>
              <w:t>公升</w:t>
            </w:r>
          </w:p>
        </w:tc>
      </w:tr>
      <w:tr w:rsidR="00736EA6">
        <w:tblPrEx>
          <w:tblCellMar>
            <w:top w:w="0" w:type="dxa"/>
            <w:bottom w:w="0" w:type="dxa"/>
          </w:tblCellMar>
        </w:tblPrEx>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rPr>
                <w:rFonts w:ascii="Times New Roman" w:hAnsi="Times New Roman"/>
              </w:rPr>
            </w:pPr>
            <w:r>
              <w:rPr>
                <w:rFonts w:ascii="Times New Roman" w:hAnsi="Times New Roman"/>
              </w:rPr>
              <w:t>若學校使用非自來水，有自行或委託他人檢驗水質</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rPr>
                <w:rFonts w:ascii="Times New Roman" w:hAnsi="Times New Roman"/>
              </w:rPr>
            </w:pPr>
            <w:r>
              <w:rPr>
                <w:rFonts w:ascii="Times New Roman" w:hAnsi="Times New Roman"/>
              </w:rPr>
              <w:t>若學校使用非自來水，其主要用途</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澆灌</w:t>
            </w:r>
            <w:r>
              <w:rPr>
                <w:rFonts w:ascii="Times New Roman" w:hAnsi="Times New Roman"/>
              </w:rPr>
              <w:t xml:space="preserve"> □</w:t>
            </w:r>
            <w:r>
              <w:rPr>
                <w:rFonts w:ascii="Times New Roman" w:hAnsi="Times New Roman"/>
              </w:rPr>
              <w:t>廁所用水</w:t>
            </w:r>
          </w:p>
          <w:p w:rsidR="00736EA6" w:rsidRDefault="009C63AC">
            <w:r>
              <w:rPr>
                <w:rFonts w:ascii="Times New Roman" w:hAnsi="Times New Roman"/>
              </w:rPr>
              <w:t>□</w:t>
            </w:r>
            <w:r>
              <w:rPr>
                <w:rFonts w:ascii="Times New Roman" w:hAnsi="Times New Roman"/>
              </w:rPr>
              <w:t>打掃</w:t>
            </w:r>
            <w:r>
              <w:rPr>
                <w:rFonts w:ascii="Times New Roman" w:hAnsi="Times New Roman"/>
              </w:rPr>
              <w:t xml:space="preserve"> □</w:t>
            </w:r>
            <w:r>
              <w:rPr>
                <w:rFonts w:ascii="Times New Roman" w:hAnsi="Times New Roman"/>
              </w:rPr>
              <w:t>其他</w:t>
            </w:r>
            <w:r>
              <w:rPr>
                <w:rFonts w:ascii="Times New Roman" w:hAnsi="Times New Roman"/>
                <w:u w:val="single"/>
              </w:rPr>
              <w:t xml:space="preserve">       </w:t>
            </w:r>
          </w:p>
        </w:tc>
      </w:tr>
      <w:tr w:rsidR="00736EA6">
        <w:tblPrEx>
          <w:tblCellMar>
            <w:top w:w="0" w:type="dxa"/>
            <w:bottom w:w="0" w:type="dxa"/>
          </w:tblCellMar>
        </w:tblPrEx>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rPr>
                <w:rFonts w:ascii="Times New Roman" w:hAnsi="Times New Roman"/>
              </w:rPr>
            </w:pPr>
            <w:r>
              <w:rPr>
                <w:rFonts w:ascii="Times New Roman" w:hAnsi="Times New Roman"/>
              </w:rPr>
              <w:t>校園污水的最終處理方式</w:t>
            </w:r>
            <w:r>
              <w:rPr>
                <w:rFonts w:ascii="Times New Roman" w:hAnsi="Times New Roman"/>
              </w:rPr>
              <w:t>(</w:t>
            </w:r>
            <w:r>
              <w:rPr>
                <w:rFonts w:ascii="Times New Roman" w:hAnsi="Times New Roman"/>
              </w:rPr>
              <w:t>可複選</w:t>
            </w:r>
            <w:r>
              <w:rPr>
                <w:rFonts w:ascii="Times New Roman" w:hAnsi="Times New Roman"/>
              </w:rPr>
              <w:t>)</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rPr>
            </w:pPr>
            <w:r>
              <w:rPr>
                <w:rFonts w:ascii="Times New Roman" w:hAnsi="Times New Roman"/>
              </w:rPr>
              <w:t xml:space="preserve">□ </w:t>
            </w:r>
            <w:r>
              <w:rPr>
                <w:rFonts w:ascii="Times New Roman" w:hAnsi="Times New Roman"/>
              </w:rPr>
              <w:t>排入污水下水道</w:t>
            </w:r>
          </w:p>
          <w:p w:rsidR="00736EA6" w:rsidRDefault="009C63AC">
            <w:pPr>
              <w:rPr>
                <w:rFonts w:ascii="Times New Roman" w:hAnsi="Times New Roman"/>
              </w:rPr>
            </w:pPr>
            <w:r>
              <w:rPr>
                <w:rFonts w:ascii="Times New Roman" w:hAnsi="Times New Roman"/>
              </w:rPr>
              <w:t xml:space="preserve">□ </w:t>
            </w:r>
            <w:r>
              <w:rPr>
                <w:rFonts w:ascii="Times New Roman" w:hAnsi="Times New Roman"/>
              </w:rPr>
              <w:t>建築污水處理設施</w:t>
            </w:r>
          </w:p>
          <w:p w:rsidR="00736EA6" w:rsidRDefault="009C63AC">
            <w:pPr>
              <w:rPr>
                <w:rFonts w:ascii="Times New Roman" w:hAnsi="Times New Roman"/>
              </w:rPr>
            </w:pPr>
            <w:r>
              <w:rPr>
                <w:rFonts w:ascii="Times New Roman" w:hAnsi="Times New Roman"/>
              </w:rPr>
              <w:t xml:space="preserve">□ </w:t>
            </w:r>
            <w:r>
              <w:rPr>
                <w:rFonts w:ascii="Times New Roman" w:hAnsi="Times New Roman"/>
              </w:rPr>
              <w:t>化糞池</w:t>
            </w:r>
          </w:p>
          <w:p w:rsidR="00736EA6" w:rsidRDefault="009C63AC">
            <w:r>
              <w:rPr>
                <w:rFonts w:ascii="Times New Roman" w:hAnsi="Times New Roman"/>
              </w:rPr>
              <w:t xml:space="preserve">□ </w:t>
            </w:r>
            <w:r>
              <w:rPr>
                <w:rFonts w:ascii="Times New Roman" w:hAnsi="Times New Roman"/>
              </w:rPr>
              <w:t>其他</w:t>
            </w:r>
            <w:r>
              <w:rPr>
                <w:rFonts w:ascii="Times New Roman" w:hAnsi="Times New Roman"/>
                <w:u w:val="single"/>
              </w:rPr>
              <w:t xml:space="preserve">       </w:t>
            </w:r>
          </w:p>
        </w:tc>
      </w:tr>
      <w:tr w:rsidR="00736EA6">
        <w:tblPrEx>
          <w:tblCellMar>
            <w:top w:w="0" w:type="dxa"/>
            <w:bottom w:w="0" w:type="dxa"/>
          </w:tblCellMar>
        </w:tblPrEx>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rPr>
                <w:rFonts w:ascii="Times New Roman" w:hAnsi="Times New Roman"/>
              </w:rPr>
            </w:pPr>
            <w:r>
              <w:rPr>
                <w:rFonts w:ascii="Times New Roman" w:hAnsi="Times New Roman"/>
              </w:rPr>
              <w:t>實驗室化學品、</w:t>
            </w:r>
            <w:proofErr w:type="gramStart"/>
            <w:r>
              <w:rPr>
                <w:rFonts w:ascii="Times New Roman" w:hAnsi="Times New Roman"/>
              </w:rPr>
              <w:t>廢液皆已</w:t>
            </w:r>
            <w:proofErr w:type="gramEnd"/>
            <w:r>
              <w:rPr>
                <w:rFonts w:ascii="Times New Roman" w:hAnsi="Times New Roman"/>
              </w:rPr>
              <w:t>妥善儲存或回收</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
              </w:numPr>
              <w:rPr>
                <w:rFonts w:ascii="Times New Roman" w:hAnsi="Times New Roman"/>
              </w:rPr>
            </w:pPr>
            <w:r>
              <w:rPr>
                <w:rFonts w:ascii="Times New Roman" w:hAnsi="Times New Roman"/>
              </w:rPr>
              <w:t>學校設置有游泳池</w:t>
            </w:r>
          </w:p>
        </w:tc>
        <w:tc>
          <w:tcPr>
            <w:tcW w:w="2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rPr>
              <w:t>10.</w:t>
            </w:r>
            <w:r>
              <w:rPr>
                <w:rFonts w:ascii="Times New Roman" w:hAnsi="Times New Roman"/>
              </w:rPr>
              <w:t>呈上題，游泳池的開放月份為</w:t>
            </w:r>
            <w:r>
              <w:rPr>
                <w:rFonts w:ascii="Times New Roman" w:hAnsi="Times New Roman"/>
                <w:u w:val="single"/>
              </w:rPr>
              <w:t xml:space="preserve">       </w:t>
            </w:r>
            <w:r>
              <w:rPr>
                <w:rFonts w:ascii="Times New Roman" w:hAnsi="Times New Roman"/>
              </w:rPr>
              <w:t>，換水頻率為</w:t>
            </w:r>
            <w:r>
              <w:rPr>
                <w:rFonts w:ascii="Times New Roman" w:hAnsi="Times New Roman"/>
                <w:u w:val="single"/>
              </w:rPr>
              <w:t xml:space="preserve">       </w:t>
            </w:r>
          </w:p>
        </w:tc>
      </w:tr>
    </w:tbl>
    <w:p w:rsidR="00736EA6" w:rsidRDefault="00736EA6">
      <w:pPr>
        <w:pStyle w:val="116"/>
      </w:pPr>
    </w:p>
    <w:tbl>
      <w:tblPr>
        <w:tblW w:w="5000" w:type="pct"/>
        <w:jc w:val="right"/>
        <w:tblCellMar>
          <w:left w:w="10" w:type="dxa"/>
          <w:right w:w="10" w:type="dxa"/>
        </w:tblCellMar>
        <w:tblLook w:val="0000" w:firstRow="0" w:lastRow="0" w:firstColumn="0" w:lastColumn="0" w:noHBand="0" w:noVBand="0"/>
      </w:tblPr>
      <w:tblGrid>
        <w:gridCol w:w="2256"/>
        <w:gridCol w:w="926"/>
        <w:gridCol w:w="931"/>
        <w:gridCol w:w="923"/>
        <w:gridCol w:w="923"/>
        <w:gridCol w:w="923"/>
        <w:gridCol w:w="923"/>
        <w:gridCol w:w="1481"/>
      </w:tblGrid>
      <w:tr w:rsidR="00736EA6">
        <w:tblPrEx>
          <w:tblCellMar>
            <w:top w:w="0" w:type="dxa"/>
            <w:bottom w:w="0" w:type="dxa"/>
          </w:tblCellMar>
        </w:tblPrEx>
        <w:trPr>
          <w:jc w:val="right"/>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r>
              <w:t>(</w:t>
            </w:r>
            <w:r>
              <w:t>二</w:t>
            </w:r>
            <w:r>
              <w:t xml:space="preserve">) </w:t>
            </w:r>
            <w:r>
              <w:rPr>
                <w:rFonts w:ascii="Times New Roman" w:hAnsi="Times New Roman"/>
              </w:rPr>
              <w:t>校園一般生活用水設施統計</w:t>
            </w:r>
          </w:p>
        </w:tc>
      </w:tr>
      <w:tr w:rsidR="00736EA6">
        <w:tblPrEx>
          <w:tblCellMar>
            <w:top w:w="0" w:type="dxa"/>
            <w:bottom w:w="0" w:type="dxa"/>
          </w:tblCellMar>
        </w:tblPrEx>
        <w:trPr>
          <w:jc w:val="right"/>
        </w:trPr>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地點</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水龍頭</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馬桶</w:t>
            </w: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小便</w:t>
            </w:r>
            <w:proofErr w:type="gramStart"/>
            <w:r>
              <w:rPr>
                <w:rFonts w:ascii="Times New Roman" w:hAnsi="Times New Roman"/>
              </w:rPr>
              <w:t>斗</w:t>
            </w:r>
            <w:proofErr w:type="gramEnd"/>
          </w:p>
        </w:tc>
        <w:tc>
          <w:tcPr>
            <w:tcW w:w="14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蓮蓬頭</w:t>
            </w:r>
          </w:p>
        </w:tc>
      </w:tr>
      <w:tr w:rsidR="00736EA6">
        <w:tblPrEx>
          <w:tblCellMar>
            <w:top w:w="0" w:type="dxa"/>
            <w:bottom w:w="0" w:type="dxa"/>
          </w:tblCellMar>
        </w:tblPrEx>
        <w:trPr>
          <w:jc w:val="right"/>
        </w:trPr>
        <w:tc>
          <w:tcPr>
            <w:tcW w:w="22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省水</w:t>
            </w: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一般</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省水</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一般</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省水</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rPr>
                <w:rFonts w:ascii="Times New Roman" w:hAnsi="Times New Roman"/>
              </w:rPr>
            </w:pPr>
            <w:r>
              <w:rPr>
                <w:rFonts w:ascii="Times New Roman" w:hAnsi="Times New Roman"/>
              </w:rPr>
              <w:t>一般</w:t>
            </w:r>
          </w:p>
        </w:tc>
        <w:tc>
          <w:tcPr>
            <w:tcW w:w="14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ind w:left="209" w:hanging="561"/>
              <w:jc w:val="center"/>
              <w:rPr>
                <w:rFonts w:ascii="Times New Roman" w:hAnsi="Times New Roman"/>
              </w:rPr>
            </w:pPr>
          </w:p>
        </w:tc>
      </w:tr>
      <w:tr w:rsidR="00736EA6">
        <w:tblPrEx>
          <w:tblCellMar>
            <w:top w:w="0" w:type="dxa"/>
            <w:bottom w:w="0" w:type="dxa"/>
          </w:tblCellMar>
        </w:tblPrEx>
        <w:trPr>
          <w:jc w:val="right"/>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b/>
              </w:rPr>
            </w:pPr>
            <w:r>
              <w:rPr>
                <w:rFonts w:ascii="Times New Roman" w:hAnsi="Times New Roman"/>
                <w:b/>
              </w:rPr>
              <w:t>301</w:t>
            </w:r>
            <w:r>
              <w:rPr>
                <w:rFonts w:ascii="Times New Roman" w:hAnsi="Times New Roman"/>
                <w:b/>
              </w:rPr>
              <w:t>教室旁女廁</w:t>
            </w: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b/>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b/>
              </w:rPr>
            </w:pPr>
            <w:r>
              <w:rPr>
                <w:rFonts w:ascii="Times New Roman" w:hAnsi="Times New Roman"/>
                <w:b/>
              </w:rPr>
              <w:t>6(1)</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b/>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b/>
              </w:rPr>
            </w:pPr>
            <w:r>
              <w:rPr>
                <w:rFonts w:ascii="Times New Roman" w:hAnsi="Times New Roman"/>
                <w:b/>
              </w:rPr>
              <w:t>6</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b/>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b/>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rPr>
                <w:rFonts w:ascii="Times New Roman" w:hAnsi="Times New Roman"/>
                <w:b/>
              </w:rPr>
            </w:pPr>
            <w:r>
              <w:rPr>
                <w:rFonts w:ascii="Times New Roman" w:hAnsi="Times New Roman"/>
                <w:b/>
              </w:rPr>
              <w:t>1</w:t>
            </w:r>
          </w:p>
        </w:tc>
      </w:tr>
      <w:tr w:rsidR="00736EA6">
        <w:tblPrEx>
          <w:tblCellMar>
            <w:top w:w="0" w:type="dxa"/>
            <w:bottom w:w="0" w:type="dxa"/>
          </w:tblCellMar>
        </w:tblPrEx>
        <w:trPr>
          <w:jc w:val="right"/>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ind w:left="209" w:hanging="561"/>
              <w:rPr>
                <w:rFonts w:ascii="Times New Roman" w:hAnsi="Times New Roman"/>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r>
      <w:tr w:rsidR="00736EA6">
        <w:tblPrEx>
          <w:tblCellMar>
            <w:top w:w="0" w:type="dxa"/>
            <w:bottom w:w="0" w:type="dxa"/>
          </w:tblCellMar>
        </w:tblPrEx>
        <w:trPr>
          <w:jc w:val="right"/>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ind w:left="209" w:hanging="561"/>
              <w:rPr>
                <w:rFonts w:ascii="Times New Roman" w:hAnsi="Times New Roman"/>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r>
      <w:tr w:rsidR="00736EA6">
        <w:tblPrEx>
          <w:tblCellMar>
            <w:top w:w="0" w:type="dxa"/>
            <w:bottom w:w="0" w:type="dxa"/>
          </w:tblCellMar>
        </w:tblPrEx>
        <w:trPr>
          <w:jc w:val="right"/>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ind w:left="209" w:hanging="561"/>
              <w:rPr>
                <w:rFonts w:ascii="Times New Roman" w:hAnsi="Times New Roman"/>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r>
      <w:tr w:rsidR="00736EA6">
        <w:tblPrEx>
          <w:tblCellMar>
            <w:top w:w="0" w:type="dxa"/>
            <w:bottom w:w="0" w:type="dxa"/>
          </w:tblCellMar>
        </w:tblPrEx>
        <w:trPr>
          <w:jc w:val="right"/>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ind w:left="209" w:hanging="561"/>
              <w:rPr>
                <w:rFonts w:ascii="Times New Roman" w:hAnsi="Times New Roman"/>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rPr>
                <w:rFonts w:ascii="Times New Roman" w:hAnsi="Times New Roman"/>
              </w:rPr>
            </w:pPr>
          </w:p>
        </w:tc>
      </w:tr>
      <w:tr w:rsidR="00736EA6">
        <w:tblPrEx>
          <w:tblCellMar>
            <w:top w:w="0" w:type="dxa"/>
            <w:bottom w:w="0" w:type="dxa"/>
          </w:tblCellMar>
        </w:tblPrEx>
        <w:trPr>
          <w:jc w:val="right"/>
        </w:trPr>
        <w:tc>
          <w:tcPr>
            <w:tcW w:w="90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填寫方式說明：空格請填寫每</w:t>
            </w:r>
            <w:proofErr w:type="gramStart"/>
            <w:r>
              <w:t>個</w:t>
            </w:r>
            <w:proofErr w:type="gramEnd"/>
            <w:r>
              <w:t>地點的器材數量，若有漏水情形則在旁邊以括弧表示。例如</w:t>
            </w:r>
            <w:r>
              <w:t>301</w:t>
            </w:r>
            <w:r>
              <w:t>教室旁</w:t>
            </w:r>
            <w:proofErr w:type="gramStart"/>
            <w:r>
              <w:t>女廁有</w:t>
            </w:r>
            <w:r>
              <w:t>6</w:t>
            </w:r>
            <w:r>
              <w:t>個</w:t>
            </w:r>
            <w:proofErr w:type="gramEnd"/>
            <w:r>
              <w:t>一般的水龍頭，其中</w:t>
            </w:r>
            <w:r>
              <w:t>1</w:t>
            </w:r>
            <w:r>
              <w:t>個在漏水，則以</w:t>
            </w:r>
            <w:r>
              <w:t>6(1)</w:t>
            </w:r>
            <w:r>
              <w:t>表示。</w:t>
            </w:r>
          </w:p>
        </w:tc>
      </w:tr>
    </w:tbl>
    <w:p w:rsidR="00736EA6" w:rsidRDefault="009C63AC">
      <w:proofErr w:type="gramStart"/>
      <w:r>
        <w:t>註</w:t>
      </w:r>
      <w:proofErr w:type="gramEnd"/>
      <w:r>
        <w:t>:</w:t>
      </w:r>
      <w:r>
        <w:t>本表不足使用時，可自行延長</w:t>
      </w:r>
    </w:p>
    <w:p w:rsidR="00736EA6" w:rsidRDefault="009C63AC">
      <w:pPr>
        <w:pStyle w:val="11"/>
        <w:pageBreakBefore/>
        <w:ind w:left="0" w:right="0"/>
        <w:rPr>
          <w:rFonts w:eastAsia="標楷體"/>
        </w:rPr>
      </w:pPr>
      <w:r>
        <w:rPr>
          <w:rFonts w:eastAsia="標楷體"/>
        </w:rPr>
        <w:lastRenderedPageBreak/>
        <w:t>氣候變遷－環境路徑檢視表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量化校園的碳排放量</w:t>
            </w:r>
          </w:p>
          <w:p w:rsidR="00736EA6" w:rsidRDefault="009C63AC">
            <w:r>
              <w:t>(</w:t>
            </w:r>
            <w:r>
              <w:t>二</w:t>
            </w:r>
            <w:r>
              <w:t xml:space="preserve">) </w:t>
            </w:r>
            <w:r>
              <w:t>辨認校園可減少碳排放的空間</w:t>
            </w:r>
          </w:p>
          <w:p w:rsidR="00736EA6" w:rsidRDefault="009C63AC">
            <w:r>
              <w:t>(</w:t>
            </w:r>
            <w:r>
              <w:t>三</w:t>
            </w:r>
            <w:r>
              <w:t xml:space="preserve">) </w:t>
            </w:r>
            <w:r>
              <w:t>讓學生學習校園內會排放二氧化碳的來源及</w:t>
            </w:r>
            <w:proofErr w:type="gramStart"/>
            <w:r>
              <w:t>排碳量</w:t>
            </w:r>
            <w:proofErr w:type="gramEnd"/>
            <w:r>
              <w:t>的計算方法</w:t>
            </w:r>
          </w:p>
          <w:p w:rsidR="00736EA6" w:rsidRDefault="009C63AC">
            <w:r>
              <w:t>二、相關課程：數學、自然、社會</w:t>
            </w:r>
          </w:p>
          <w:p w:rsidR="00736EA6" w:rsidRDefault="009C63AC">
            <w:r>
              <w:t>三、相關環境路徑：能源、交通、水、廢棄物</w:t>
            </w:r>
          </w:p>
        </w:tc>
      </w:tr>
    </w:tbl>
    <w:p w:rsidR="00736EA6" w:rsidRDefault="009C63AC">
      <w:pPr>
        <w:pStyle w:val="110"/>
        <w:ind w:left="561" w:right="0"/>
      </w:pPr>
      <w:r>
        <w:t>四、執行流程：</w:t>
      </w:r>
    </w:p>
    <w:tbl>
      <w:tblPr>
        <w:tblW w:w="5000" w:type="pct"/>
        <w:tblCellMar>
          <w:left w:w="10" w:type="dxa"/>
          <w:right w:w="10" w:type="dxa"/>
        </w:tblCellMar>
        <w:tblLook w:val="0000" w:firstRow="0" w:lastRow="0" w:firstColumn="0" w:lastColumn="0" w:noHBand="0" w:noVBand="0"/>
      </w:tblPr>
      <w:tblGrid>
        <w:gridCol w:w="1130"/>
        <w:gridCol w:w="2162"/>
        <w:gridCol w:w="1540"/>
        <w:gridCol w:w="2924"/>
        <w:gridCol w:w="1530"/>
      </w:tblGrid>
      <w:tr w:rsidR="00736EA6">
        <w:tblPrEx>
          <w:tblCellMar>
            <w:top w:w="0" w:type="dxa"/>
            <w:bottom w:w="0" w:type="dxa"/>
          </w:tblCellMar>
        </w:tblPrEx>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proofErr w:type="gramStart"/>
            <w:r>
              <w:t>一</w:t>
            </w:r>
            <w:proofErr w:type="gramEnd"/>
            <w:r>
              <w:t xml:space="preserve">) </w:t>
            </w:r>
            <w:r>
              <w:rPr>
                <w:rFonts w:ascii="Times New Roman" w:hAnsi="Times New Roman"/>
              </w:rPr>
              <w:t>校園碳</w:t>
            </w:r>
            <w:r>
              <w:t>排放量</w:t>
            </w:r>
            <w:r>
              <w:rPr>
                <w:rFonts w:ascii="Times New Roman" w:hAnsi="Times New Roman"/>
              </w:rPr>
              <w:t>計算</w:t>
            </w:r>
            <w:r>
              <w:rPr>
                <w:rFonts w:ascii="Times New Roman" w:hAnsi="Times New Roman"/>
              </w:rPr>
              <w:t xml:space="preserve">  (</w:t>
            </w:r>
            <w:proofErr w:type="gramStart"/>
            <w:r>
              <w:rPr>
                <w:rFonts w:ascii="Times New Roman" w:hAnsi="Times New Roman"/>
              </w:rPr>
              <w:t>年碳排放</w:t>
            </w:r>
            <w:proofErr w:type="gramEnd"/>
            <w:r>
              <w:rPr>
                <w:rFonts w:ascii="Times New Roman" w:hAnsi="Times New Roman"/>
              </w:rPr>
              <w:t>量</w:t>
            </w:r>
            <w:r>
              <w:rPr>
                <w:rFonts w:ascii="Times New Roman" w:hAnsi="Times New Roman"/>
              </w:rPr>
              <w:t>=</w:t>
            </w:r>
            <w:r>
              <w:rPr>
                <w:rFonts w:ascii="Times New Roman" w:hAnsi="Times New Roman"/>
              </w:rPr>
              <w:t>年使用量</w:t>
            </w:r>
            <w:r>
              <w:rPr>
                <w:rFonts w:ascii="Times New Roman" w:hAnsi="Times New Roman"/>
              </w:rPr>
              <w:t>*</w:t>
            </w:r>
            <w:r>
              <w:rPr>
                <w:rFonts w:ascii="Times New Roman" w:hAnsi="Times New Roman"/>
              </w:rPr>
              <w:t>排放係數</w:t>
            </w:r>
            <w:r>
              <w:rPr>
                <w:rFonts w:ascii="Times New Roman" w:hAnsi="Times New Roman"/>
              </w:rPr>
              <w:t>) (</w:t>
            </w:r>
            <w:r>
              <w:rPr>
                <w:rFonts w:ascii="Times New Roman" w:hAnsi="Times New Roman"/>
              </w:rPr>
              <w:t>請選擇可計算項目填寫</w:t>
            </w:r>
            <w:r>
              <w:rPr>
                <w:rFonts w:ascii="Times New Roman" w:hAnsi="Times New Roman"/>
              </w:rPr>
              <w:t>)</w:t>
            </w:r>
          </w:p>
        </w:tc>
      </w:tr>
      <w:tr w:rsidR="00736EA6">
        <w:tblPrEx>
          <w:tblCellMar>
            <w:top w:w="0" w:type="dxa"/>
            <w:bottom w:w="0" w:type="dxa"/>
          </w:tblCellMar>
        </w:tblPrEx>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能資源</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數據取得來源</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年使用量</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rPr>
              <w:t>排放係數</w:t>
            </w:r>
            <w:r>
              <w:rPr>
                <w:rFonts w:ascii="Times New Roman" w:hAnsi="Times New Roman"/>
              </w:rPr>
              <w:t>(CO</w:t>
            </w:r>
            <w:r>
              <w:rPr>
                <w:rFonts w:ascii="Times New Roman" w:hAnsi="Times New Roman"/>
                <w:vertAlign w:val="subscript"/>
              </w:rPr>
              <w:t>2</w:t>
            </w:r>
            <w:r>
              <w:rPr>
                <w:rFonts w:ascii="Times New Roman" w:hAnsi="Times New Roman"/>
              </w:rPr>
              <w:t>e)</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proofErr w:type="gramStart"/>
            <w:r>
              <w:rPr>
                <w:rFonts w:ascii="Times New Roman" w:hAnsi="Times New Roman"/>
              </w:rPr>
              <w:t>年碳排放</w:t>
            </w:r>
            <w:proofErr w:type="gramEnd"/>
            <w:r>
              <w:rPr>
                <w:rFonts w:ascii="Times New Roman" w:hAnsi="Times New Roman"/>
              </w:rPr>
              <w:t>量</w:t>
            </w:r>
          </w:p>
        </w:tc>
      </w:tr>
      <w:tr w:rsidR="00736EA6">
        <w:tblPrEx>
          <w:tblCellMar>
            <w:top w:w="0" w:type="dxa"/>
            <w:bottom w:w="0" w:type="dxa"/>
          </w:tblCellMar>
        </w:tblPrEx>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電</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電費單</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度</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0.521Kg /</w:t>
            </w:r>
            <w:r>
              <w:rPr>
                <w:rFonts w:ascii="Times New Roman" w:hAnsi="Times New Roman"/>
              </w:rPr>
              <w:t>度</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Kg CO</w:t>
            </w:r>
            <w:r>
              <w:rPr>
                <w:rFonts w:ascii="Times New Roman" w:hAnsi="Times New Roman"/>
                <w:vertAlign w:val="subscript"/>
              </w:rPr>
              <w:t>2</w:t>
            </w:r>
            <w:r>
              <w:rPr>
                <w:rFonts w:ascii="Times New Roman" w:hAnsi="Times New Roman"/>
              </w:rPr>
              <w:t>e</w:t>
            </w:r>
          </w:p>
        </w:tc>
      </w:tr>
      <w:tr w:rsidR="00736EA6">
        <w:tblPrEx>
          <w:tblCellMar>
            <w:top w:w="0" w:type="dxa"/>
            <w:bottom w:w="0" w:type="dxa"/>
          </w:tblCellMar>
        </w:tblPrEx>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水</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水費單</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度</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0.17Kg /</w:t>
            </w:r>
            <w:r>
              <w:rPr>
                <w:rFonts w:ascii="Times New Roman" w:hAnsi="Times New Roman"/>
              </w:rPr>
              <w:t>度</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Kg CO</w:t>
            </w:r>
            <w:r>
              <w:rPr>
                <w:rFonts w:ascii="Times New Roman" w:hAnsi="Times New Roman"/>
                <w:vertAlign w:val="subscript"/>
              </w:rPr>
              <w:t>2</w:t>
            </w:r>
            <w:r>
              <w:rPr>
                <w:rFonts w:ascii="Times New Roman" w:hAnsi="Times New Roman"/>
              </w:rPr>
              <w:t>e</w:t>
            </w:r>
          </w:p>
        </w:tc>
      </w:tr>
      <w:tr w:rsidR="00736EA6">
        <w:tblPrEx>
          <w:tblCellMar>
            <w:top w:w="0" w:type="dxa"/>
            <w:bottom w:w="0" w:type="dxa"/>
          </w:tblCellMar>
        </w:tblPrEx>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油</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公務車加油</w:t>
            </w:r>
            <w:proofErr w:type="gramStart"/>
            <w:r>
              <w:rPr>
                <w:rFonts w:ascii="Times New Roman" w:hAnsi="Times New Roman"/>
              </w:rPr>
              <w:t>帳單</w:t>
            </w:r>
            <w:proofErr w:type="gramEnd"/>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公升</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3.12Kg /</w:t>
            </w:r>
            <w:r>
              <w:rPr>
                <w:rFonts w:ascii="Times New Roman" w:hAnsi="Times New Roman"/>
              </w:rPr>
              <w:t>公升</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Kg CO</w:t>
            </w:r>
            <w:r>
              <w:rPr>
                <w:rFonts w:ascii="Times New Roman" w:hAnsi="Times New Roman"/>
                <w:vertAlign w:val="subscript"/>
              </w:rPr>
              <w:t>2</w:t>
            </w:r>
            <w:r>
              <w:rPr>
                <w:rFonts w:ascii="Times New Roman" w:hAnsi="Times New Roman"/>
              </w:rPr>
              <w:t>e</w:t>
            </w:r>
          </w:p>
        </w:tc>
      </w:tr>
      <w:tr w:rsidR="00736EA6">
        <w:tblPrEx>
          <w:tblCellMar>
            <w:top w:w="0" w:type="dxa"/>
            <w:bottom w:w="0" w:type="dxa"/>
          </w:tblCellMar>
        </w:tblPrEx>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氣</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瓦斯、天然氣</w:t>
            </w:r>
            <w:proofErr w:type="gramStart"/>
            <w:r>
              <w:rPr>
                <w:rFonts w:ascii="Times New Roman" w:hAnsi="Times New Roman"/>
              </w:rPr>
              <w:t>帳單</w:t>
            </w:r>
            <w:proofErr w:type="gramEnd"/>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公升</w:t>
            </w:r>
          </w:p>
        </w:tc>
        <w:tc>
          <w:tcPr>
            <w:tcW w:w="2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天然氣：</w:t>
            </w:r>
            <w:r>
              <w:rPr>
                <w:rFonts w:ascii="Times New Roman" w:hAnsi="Times New Roman"/>
              </w:rPr>
              <w:t>2.52 Kg /</w:t>
            </w:r>
            <w:r>
              <w:rPr>
                <w:rFonts w:ascii="Times New Roman" w:hAnsi="Times New Roman"/>
              </w:rPr>
              <w:t>公升</w:t>
            </w:r>
          </w:p>
          <w:p w:rsidR="00736EA6" w:rsidRDefault="009C63AC">
            <w:pPr>
              <w:rPr>
                <w:rFonts w:ascii="Times New Roman" w:hAnsi="Times New Roman"/>
              </w:rPr>
            </w:pPr>
            <w:r>
              <w:rPr>
                <w:rFonts w:ascii="Times New Roman" w:hAnsi="Times New Roman"/>
              </w:rPr>
              <w:t>液化石油氣：</w:t>
            </w:r>
            <w:r>
              <w:rPr>
                <w:rFonts w:ascii="Times New Roman" w:hAnsi="Times New Roman"/>
              </w:rPr>
              <w:t>2.34Kg /</w:t>
            </w:r>
            <w:r>
              <w:rPr>
                <w:rFonts w:ascii="Times New Roman" w:hAnsi="Times New Roman"/>
              </w:rPr>
              <w:t>公升</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Kg CO</w:t>
            </w:r>
            <w:r>
              <w:rPr>
                <w:rFonts w:ascii="Times New Roman" w:hAnsi="Times New Roman"/>
                <w:vertAlign w:val="subscript"/>
              </w:rPr>
              <w:t>2</w:t>
            </w:r>
            <w:r>
              <w:rPr>
                <w:rFonts w:ascii="Times New Roman" w:hAnsi="Times New Roman"/>
              </w:rPr>
              <w:t>e</w:t>
            </w:r>
          </w:p>
        </w:tc>
      </w:tr>
      <w:tr w:rsidR="00736EA6">
        <w:tblPrEx>
          <w:tblCellMar>
            <w:top w:w="0" w:type="dxa"/>
            <w:bottom w:w="0" w:type="dxa"/>
          </w:tblCellMar>
        </w:tblPrEx>
        <w:tc>
          <w:tcPr>
            <w:tcW w:w="110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廢棄物</w:t>
            </w:r>
          </w:p>
        </w:tc>
        <w:tc>
          <w:tcPr>
            <w:tcW w:w="210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清運公司</w:t>
            </w:r>
            <w:r>
              <w:rPr>
                <w:rFonts w:ascii="Times New Roman" w:hAnsi="Times New Roman"/>
              </w:rPr>
              <w:t>/</w:t>
            </w:r>
            <w:r>
              <w:rPr>
                <w:rFonts w:ascii="Times New Roman" w:hAnsi="Times New Roman"/>
              </w:rPr>
              <w:t>學生測量</w:t>
            </w:r>
          </w:p>
        </w:tc>
        <w:tc>
          <w:tcPr>
            <w:tcW w:w="150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公噸</w:t>
            </w:r>
          </w:p>
        </w:tc>
        <w:tc>
          <w:tcPr>
            <w:tcW w:w="285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焚化：</w:t>
            </w:r>
            <w:r>
              <w:rPr>
                <w:rFonts w:ascii="Times New Roman" w:hAnsi="Times New Roman"/>
              </w:rPr>
              <w:t>737.14 Kg /</w:t>
            </w:r>
            <w:r>
              <w:rPr>
                <w:rFonts w:ascii="Times New Roman" w:hAnsi="Times New Roman"/>
              </w:rPr>
              <w:t>公噸</w:t>
            </w:r>
          </w:p>
          <w:p w:rsidR="00736EA6" w:rsidRDefault="009C63AC">
            <w:pPr>
              <w:rPr>
                <w:rFonts w:ascii="Times New Roman" w:hAnsi="Times New Roman"/>
              </w:rPr>
            </w:pPr>
            <w:r>
              <w:rPr>
                <w:rFonts w:ascii="Times New Roman" w:hAnsi="Times New Roman"/>
              </w:rPr>
              <w:t>掩埋：</w:t>
            </w:r>
            <w:r>
              <w:rPr>
                <w:rFonts w:ascii="Times New Roman" w:hAnsi="Times New Roman"/>
              </w:rPr>
              <w:t>7.07 Kg /</w:t>
            </w:r>
            <w:r>
              <w:rPr>
                <w:rFonts w:ascii="Times New Roman" w:hAnsi="Times New Roman"/>
              </w:rPr>
              <w:t>公噸</w:t>
            </w:r>
          </w:p>
        </w:tc>
        <w:tc>
          <w:tcPr>
            <w:tcW w:w="149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Kg CO</w:t>
            </w:r>
            <w:r>
              <w:rPr>
                <w:rFonts w:ascii="Times New Roman" w:hAnsi="Times New Roman"/>
                <w:vertAlign w:val="subscript"/>
              </w:rPr>
              <w:t>2</w:t>
            </w:r>
            <w:r>
              <w:rPr>
                <w:rFonts w:ascii="Times New Roman" w:hAnsi="Times New Roman"/>
              </w:rPr>
              <w:t>e</w:t>
            </w:r>
          </w:p>
        </w:tc>
      </w:tr>
      <w:tr w:rsidR="00736EA6">
        <w:tblPrEx>
          <w:tblCellMar>
            <w:top w:w="0" w:type="dxa"/>
            <w:bottom w:w="0" w:type="dxa"/>
          </w:tblCellMar>
        </w:tblPrEx>
        <w:tc>
          <w:tcPr>
            <w:tcW w:w="756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總計</w:t>
            </w:r>
          </w:p>
        </w:tc>
        <w:tc>
          <w:tcPr>
            <w:tcW w:w="149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u w:val="single"/>
              </w:rPr>
              <w:t xml:space="preserve">   </w:t>
            </w:r>
            <w:r>
              <w:rPr>
                <w:rFonts w:ascii="Times New Roman" w:hAnsi="Times New Roman"/>
              </w:rPr>
              <w:t>Kg CO</w:t>
            </w:r>
            <w:r>
              <w:rPr>
                <w:rFonts w:ascii="Times New Roman" w:hAnsi="Times New Roman"/>
                <w:vertAlign w:val="subscript"/>
              </w:rPr>
              <w:t>2</w:t>
            </w:r>
            <w:r>
              <w:rPr>
                <w:rFonts w:ascii="Times New Roman" w:hAnsi="Times New Roman"/>
              </w:rPr>
              <w:t>e</w:t>
            </w:r>
          </w:p>
        </w:tc>
      </w:tr>
    </w:tbl>
    <w:p w:rsidR="00736EA6" w:rsidRDefault="009C63AC">
      <w:r>
        <w:t>排放係數資料來源：環保署碳係數資料庫</w:t>
      </w:r>
      <w:r>
        <w:t>http://cfp-calculate.tw/Bmodule/Inventory/Metadata2.aspx</w:t>
      </w:r>
    </w:p>
    <w:p w:rsidR="00736EA6" w:rsidRDefault="00736EA6">
      <w:pPr>
        <w:pStyle w:val="110"/>
        <w:ind w:left="561" w:right="0"/>
      </w:pPr>
    </w:p>
    <w:tbl>
      <w:tblPr>
        <w:tblW w:w="5000" w:type="pct"/>
        <w:tblCellMar>
          <w:left w:w="10" w:type="dxa"/>
          <w:right w:w="10" w:type="dxa"/>
        </w:tblCellMar>
        <w:tblLook w:val="0000" w:firstRow="0" w:lastRow="0" w:firstColumn="0" w:lastColumn="0" w:noHBand="0" w:noVBand="0"/>
      </w:tblPr>
      <w:tblGrid>
        <w:gridCol w:w="7464"/>
        <w:gridCol w:w="1822"/>
      </w:tblGrid>
      <w:tr w:rsidR="00736EA6">
        <w:tblPrEx>
          <w:tblCellMar>
            <w:top w:w="0" w:type="dxa"/>
            <w:bottom w:w="0" w:type="dxa"/>
          </w:tblCellMar>
        </w:tblPrEx>
        <w:trPr>
          <w:tblHead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二</w:t>
            </w:r>
            <w:r>
              <w:t xml:space="preserve">) </w:t>
            </w:r>
            <w:r>
              <w:rPr>
                <w:rFonts w:ascii="Times New Roman" w:hAnsi="Times New Roman"/>
              </w:rPr>
              <w:t>校園資訊蒐集</w:t>
            </w:r>
          </w:p>
        </w:tc>
      </w:tr>
      <w:tr w:rsidR="00736EA6">
        <w:tblPrEx>
          <w:tblCellMar>
            <w:top w:w="0" w:type="dxa"/>
            <w:bottom w:w="0" w:type="dxa"/>
          </w:tblCellMar>
        </w:tblPrEx>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2"/>
              </w:numPr>
              <w:rPr>
                <w:rFonts w:ascii="Times New Roman" w:hAnsi="Times New Roman"/>
              </w:rPr>
            </w:pPr>
            <w:r>
              <w:rPr>
                <w:rFonts w:ascii="Times New Roman" w:hAnsi="Times New Roman"/>
              </w:rPr>
              <w:t>氣候變遷教育為校園課程中的一部分</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2"/>
              </w:numPr>
              <w:rPr>
                <w:rFonts w:ascii="Times New Roman" w:hAnsi="Times New Roman"/>
              </w:rPr>
            </w:pPr>
            <w:r>
              <w:rPr>
                <w:rFonts w:ascii="Times New Roman" w:hAnsi="Times New Roman"/>
              </w:rPr>
              <w:t>學校舉辦氣候變遷相關主題的活動</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2"/>
              </w:numPr>
              <w:rPr>
                <w:rFonts w:ascii="Times New Roman" w:hAnsi="Times New Roman"/>
              </w:rPr>
            </w:pPr>
            <w:r>
              <w:rPr>
                <w:rFonts w:ascii="Times New Roman" w:hAnsi="Times New Roman"/>
              </w:rPr>
              <w:t>學生了解地球是由生物圈、水圈、大氣和岩石圈組成</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2"/>
              </w:numPr>
              <w:rPr>
                <w:rFonts w:ascii="Times New Roman" w:hAnsi="Times New Roman"/>
              </w:rPr>
            </w:pPr>
            <w:r>
              <w:rPr>
                <w:rFonts w:ascii="Times New Roman" w:hAnsi="Times New Roman"/>
              </w:rPr>
              <w:t>學生了解二氧化碳是碳循環的</w:t>
            </w:r>
            <w:proofErr w:type="gramStart"/>
            <w:r>
              <w:rPr>
                <w:rFonts w:ascii="Times New Roman" w:hAnsi="Times New Roman"/>
              </w:rPr>
              <w:t>一</w:t>
            </w:r>
            <w:proofErr w:type="gramEnd"/>
            <w:r>
              <w:rPr>
                <w:rFonts w:ascii="Times New Roman" w:hAnsi="Times New Roman"/>
              </w:rPr>
              <w:t>部份，地區性</w:t>
            </w:r>
            <w:proofErr w:type="gramStart"/>
            <w:r>
              <w:rPr>
                <w:rFonts w:ascii="Times New Roman" w:hAnsi="Times New Roman"/>
              </w:rPr>
              <w:t>的排碳行為</w:t>
            </w:r>
            <w:proofErr w:type="gramEnd"/>
            <w:r>
              <w:rPr>
                <w:rFonts w:ascii="Times New Roman" w:hAnsi="Times New Roman"/>
              </w:rPr>
              <w:t>仍會擴散到全球</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2"/>
              </w:numPr>
              <w:rPr>
                <w:rFonts w:ascii="Times New Roman" w:hAnsi="Times New Roman"/>
              </w:rPr>
            </w:pPr>
            <w:r>
              <w:rPr>
                <w:rFonts w:ascii="Times New Roman" w:hAnsi="Times New Roman"/>
              </w:rPr>
              <w:t>學生了解溫室效應及溫室氣體的影響</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2"/>
              </w:numPr>
              <w:rPr>
                <w:rFonts w:ascii="Times New Roman" w:hAnsi="Times New Roman"/>
              </w:rPr>
            </w:pPr>
            <w:r>
              <w:rPr>
                <w:rFonts w:ascii="Times New Roman" w:hAnsi="Times New Roman"/>
              </w:rPr>
              <w:t>學生了解地球的能源短缺</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2"/>
              </w:numPr>
              <w:rPr>
                <w:rFonts w:ascii="Times New Roman" w:hAnsi="Times New Roman"/>
              </w:rPr>
            </w:pPr>
            <w:r>
              <w:rPr>
                <w:rFonts w:ascii="Times New Roman" w:hAnsi="Times New Roman"/>
              </w:rPr>
              <w:t>學生參與環境相關的服務學習活動</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9C63AC">
      <w:proofErr w:type="gramStart"/>
      <w:r>
        <w:t>註</w:t>
      </w:r>
      <w:proofErr w:type="gramEnd"/>
      <w:r>
        <w:t>:</w:t>
      </w:r>
      <w:r>
        <w:t>本表不足使用時，可自行延長</w:t>
      </w:r>
    </w:p>
    <w:p w:rsidR="00736EA6" w:rsidRDefault="009C63AC">
      <w:pPr>
        <w:pStyle w:val="11"/>
        <w:pageBreakBefore/>
        <w:ind w:left="0" w:right="0"/>
        <w:rPr>
          <w:rFonts w:eastAsia="標楷體"/>
        </w:rPr>
      </w:pPr>
      <w:r>
        <w:rPr>
          <w:rFonts w:eastAsia="標楷體"/>
        </w:rPr>
        <w:lastRenderedPageBreak/>
        <w:t>交通－環境路徑檢視表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rPr>
          <w:trHeight w:val="1474"/>
        </w:trPr>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評估目前校園的交通管理規定</w:t>
            </w:r>
            <w:r>
              <w:t>(</w:t>
            </w:r>
            <w:r>
              <w:t>或學校政策</w:t>
            </w:r>
            <w:r>
              <w:t>)</w:t>
            </w:r>
            <w:r>
              <w:t>及影響</w:t>
            </w:r>
          </w:p>
          <w:p w:rsidR="00736EA6" w:rsidRDefault="009C63AC">
            <w:r>
              <w:t>(</w:t>
            </w:r>
            <w:r>
              <w:t>二</w:t>
            </w:r>
            <w:r>
              <w:t xml:space="preserve">) </w:t>
            </w:r>
            <w:r>
              <w:t>交通資料的收集、記錄、地圖繪製與解釋，並可請學校車輛相關管理人員協助</w:t>
            </w:r>
          </w:p>
          <w:p w:rsidR="00736EA6" w:rsidRDefault="009C63AC">
            <w:r>
              <w:t>二、相關課程：數學、自然、社會</w:t>
            </w:r>
          </w:p>
          <w:p w:rsidR="00736EA6" w:rsidRDefault="009C63AC">
            <w:r>
              <w:t>三、相關環境路徑：交通、氣候變遷、健康生活</w:t>
            </w:r>
          </w:p>
        </w:tc>
      </w:tr>
    </w:tbl>
    <w:p w:rsidR="00736EA6" w:rsidRDefault="009C63AC">
      <w:pPr>
        <w:pStyle w:val="110"/>
        <w:ind w:left="561" w:right="0"/>
      </w:pPr>
      <w:r>
        <w:t>四、執行流程：</w:t>
      </w:r>
    </w:p>
    <w:tbl>
      <w:tblPr>
        <w:tblW w:w="5000" w:type="pct"/>
        <w:tblCellMar>
          <w:left w:w="10" w:type="dxa"/>
          <w:right w:w="10" w:type="dxa"/>
        </w:tblCellMar>
        <w:tblLook w:val="0000" w:firstRow="0" w:lastRow="0" w:firstColumn="0" w:lastColumn="0" w:noHBand="0" w:noVBand="0"/>
      </w:tblPr>
      <w:tblGrid>
        <w:gridCol w:w="1798"/>
        <w:gridCol w:w="294"/>
        <w:gridCol w:w="19"/>
        <w:gridCol w:w="164"/>
        <w:gridCol w:w="1105"/>
        <w:gridCol w:w="325"/>
        <w:gridCol w:w="499"/>
        <w:gridCol w:w="448"/>
        <w:gridCol w:w="984"/>
        <w:gridCol w:w="934"/>
        <w:gridCol w:w="33"/>
        <w:gridCol w:w="451"/>
        <w:gridCol w:w="33"/>
        <w:gridCol w:w="839"/>
        <w:gridCol w:w="1360"/>
      </w:tblGrid>
      <w:tr w:rsidR="00736EA6">
        <w:tblPrEx>
          <w:tblCellMar>
            <w:top w:w="0" w:type="dxa"/>
            <w:bottom w:w="0" w:type="dxa"/>
          </w:tblCellMar>
        </w:tblPrEx>
        <w:tc>
          <w:tcPr>
            <w:tcW w:w="906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校園交通方式調查</w:t>
            </w:r>
          </w:p>
        </w:tc>
      </w:tr>
      <w:tr w:rsidR="00736EA6">
        <w:tblPrEx>
          <w:tblCellMar>
            <w:top w:w="0" w:type="dxa"/>
            <w:bottom w:w="0" w:type="dxa"/>
          </w:tblCellMar>
        </w:tblPrEx>
        <w:tc>
          <w:tcPr>
            <w:tcW w:w="906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1. </w:t>
            </w:r>
            <w:r>
              <w:t>學生及教職員來學校的方式</w:t>
            </w:r>
            <w:r>
              <w:t>(</w:t>
            </w:r>
            <w:r>
              <w:t>至少調查</w:t>
            </w:r>
            <w:r>
              <w:t>40%</w:t>
            </w:r>
            <w:r>
              <w:t>的學生，並等比例換算總人數</w:t>
            </w:r>
            <w:r>
              <w:t>)</w:t>
            </w:r>
          </w:p>
        </w:tc>
      </w:tr>
      <w:tr w:rsidR="00736EA6">
        <w:tblPrEx>
          <w:tblCellMar>
            <w:top w:w="0" w:type="dxa"/>
            <w:bottom w:w="0" w:type="dxa"/>
          </w:tblCellMar>
        </w:tblPrEx>
        <w:tc>
          <w:tcPr>
            <w:tcW w:w="2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交通方式</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百分比</w:t>
            </w:r>
          </w:p>
        </w:tc>
        <w:tc>
          <w:tcPr>
            <w:tcW w:w="1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總人數</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交通方式</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百分比</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總人數</w:t>
            </w:r>
          </w:p>
        </w:tc>
      </w:tr>
      <w:tr w:rsidR="00736EA6">
        <w:tblPrEx>
          <w:tblCellMar>
            <w:top w:w="0" w:type="dxa"/>
            <w:bottom w:w="0" w:type="dxa"/>
          </w:tblCellMar>
        </w:tblPrEx>
        <w:tc>
          <w:tcPr>
            <w:tcW w:w="2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小客車</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校車</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油電混合車</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公車</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箱型車</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2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單車</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060"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摩托車</w:t>
            </w:r>
          </w:p>
        </w:tc>
        <w:tc>
          <w:tcPr>
            <w:tcW w:w="123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241"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7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走路</w:t>
            </w:r>
          </w:p>
        </w:tc>
        <w:tc>
          <w:tcPr>
            <w:tcW w:w="1323"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3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9060" w:type="dxa"/>
            <w:gridSpan w:val="15"/>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2. </w:t>
            </w:r>
            <w:r>
              <w:t>學校師生加入共乘的情形</w:t>
            </w:r>
            <w:r>
              <w:t>(</w:t>
            </w:r>
            <w:r>
              <w:t>校車、學生家長輪流接送皆可視為共乘</w:t>
            </w:r>
            <w:r>
              <w:t>)</w:t>
            </w:r>
          </w:p>
        </w:tc>
      </w:tr>
      <w:tr w:rsidR="00736EA6">
        <w:tblPrEx>
          <w:tblCellMar>
            <w:top w:w="0" w:type="dxa"/>
            <w:bottom w:w="0" w:type="dxa"/>
          </w:tblCellMar>
        </w:tblPrEx>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類別</w:t>
            </w:r>
          </w:p>
        </w:tc>
        <w:tc>
          <w:tcPr>
            <w:tcW w:w="6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共乘人數</w:t>
            </w:r>
            <w:proofErr w:type="gramStart"/>
            <w:r>
              <w:t>佔</w:t>
            </w:r>
            <w:proofErr w:type="gramEnd"/>
            <w:r>
              <w:t>學校師生比例</w:t>
            </w:r>
          </w:p>
        </w:tc>
      </w:tr>
      <w:tr w:rsidR="00736EA6">
        <w:tblPrEx>
          <w:tblCellMar>
            <w:top w:w="0" w:type="dxa"/>
            <w:bottom w:w="0" w:type="dxa"/>
          </w:tblCellMar>
        </w:tblPrEx>
        <w:tc>
          <w:tcPr>
            <w:tcW w:w="22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學生</w:t>
            </w:r>
          </w:p>
        </w:tc>
        <w:tc>
          <w:tcPr>
            <w:tcW w:w="684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22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教職員</w:t>
            </w:r>
          </w:p>
        </w:tc>
        <w:tc>
          <w:tcPr>
            <w:tcW w:w="6840" w:type="dxa"/>
            <w:gridSpan w:val="11"/>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6882"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3. </w:t>
            </w:r>
            <w:r>
              <w:t>學校有辦理鼓勵共乘、搭乘大眾運輸及</w:t>
            </w:r>
            <w:proofErr w:type="gramStart"/>
            <w:r>
              <w:t>無車日等</w:t>
            </w:r>
            <w:proofErr w:type="gramEnd"/>
            <w:r>
              <w:t>宣導</w:t>
            </w:r>
          </w:p>
        </w:tc>
        <w:tc>
          <w:tcPr>
            <w:tcW w:w="2178" w:type="dxa"/>
            <w:gridSpan w:val="3"/>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9060" w:type="dxa"/>
            <w:gridSpan w:val="15"/>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4. </w:t>
            </w:r>
            <w:r>
              <w:t>校車、專車在學校讓學生上下車的情形</w:t>
            </w:r>
          </w:p>
        </w:tc>
      </w:tr>
      <w:tr w:rsidR="00736EA6">
        <w:tblPrEx>
          <w:tblCellMar>
            <w:top w:w="0" w:type="dxa"/>
            <w:bottom w:w="0" w:type="dxa"/>
          </w:tblCellMar>
        </w:tblPrEx>
        <w:tc>
          <w:tcPr>
            <w:tcW w:w="1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時間</w:t>
            </w:r>
          </w:p>
        </w:tc>
        <w:tc>
          <w:tcPr>
            <w:tcW w:w="23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數量</w:t>
            </w:r>
          </w:p>
        </w:tc>
        <w:tc>
          <w:tcPr>
            <w:tcW w:w="23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時間</w:t>
            </w:r>
          </w:p>
        </w:tc>
        <w:tc>
          <w:tcPr>
            <w:tcW w:w="26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數量</w:t>
            </w:r>
          </w:p>
        </w:tc>
      </w:tr>
      <w:tr w:rsidR="00736EA6">
        <w:tblPrEx>
          <w:tblCellMar>
            <w:top w:w="0" w:type="dxa"/>
            <w:bottom w:w="0" w:type="dxa"/>
          </w:tblCellMar>
        </w:tblPrEx>
        <w:tc>
          <w:tcPr>
            <w:tcW w:w="175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上學時段</w:t>
            </w:r>
          </w:p>
        </w:tc>
        <w:tc>
          <w:tcPr>
            <w:tcW w:w="2348"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234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放學時段</w:t>
            </w:r>
          </w:p>
        </w:tc>
        <w:tc>
          <w:tcPr>
            <w:tcW w:w="2618"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6882" w:type="dxa"/>
            <w:gridSpan w:val="12"/>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5. </w:t>
            </w:r>
            <w:r>
              <w:t>呈上題，</w:t>
            </w:r>
            <w:r>
              <w:t xml:space="preserve"> </w:t>
            </w:r>
            <w:r>
              <w:t>學校有校園內車輛</w:t>
            </w:r>
            <w:proofErr w:type="gramStart"/>
            <w:r>
              <w:t>怠</w:t>
            </w:r>
            <w:proofErr w:type="gramEnd"/>
            <w:r>
              <w:t>速熄火的規定</w:t>
            </w:r>
          </w:p>
        </w:tc>
        <w:tc>
          <w:tcPr>
            <w:tcW w:w="2178" w:type="dxa"/>
            <w:gridSpan w:val="3"/>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9060" w:type="dxa"/>
            <w:gridSpan w:val="15"/>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6. </w:t>
            </w:r>
            <w:r>
              <w:t>學校車輛的油耗</w:t>
            </w:r>
          </w:p>
        </w:tc>
      </w:tr>
      <w:tr w:rsidR="00736EA6">
        <w:tblPrEx>
          <w:tblCellMar>
            <w:top w:w="0" w:type="dxa"/>
            <w:bottom w:w="0" w:type="dxa"/>
          </w:tblCellMar>
        </w:tblPrEx>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車輛種類</w:t>
            </w:r>
          </w:p>
        </w:tc>
        <w:tc>
          <w:tcPr>
            <w:tcW w:w="1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數量</w:t>
            </w:r>
          </w:p>
        </w:tc>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使用的燃料</w:t>
            </w:r>
          </w:p>
        </w:tc>
        <w:tc>
          <w:tcPr>
            <w:tcW w:w="35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每公升燃料可跑公里數</w:t>
            </w:r>
          </w:p>
        </w:tc>
      </w:tr>
      <w:tr w:rsidR="00736EA6">
        <w:tblPrEx>
          <w:tblCellMar>
            <w:top w:w="0" w:type="dxa"/>
            <w:bottom w:w="0" w:type="dxa"/>
          </w:tblCellMar>
        </w:tblPrEx>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小客車</w:t>
            </w:r>
          </w:p>
        </w:tc>
        <w:tc>
          <w:tcPr>
            <w:tcW w:w="1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箱型車</w:t>
            </w:r>
          </w:p>
        </w:tc>
        <w:tc>
          <w:tcPr>
            <w:tcW w:w="1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大型巴士</w:t>
            </w:r>
          </w:p>
        </w:tc>
        <w:tc>
          <w:tcPr>
            <w:tcW w:w="1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0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油電混合車</w:t>
            </w:r>
          </w:p>
        </w:tc>
        <w:tc>
          <w:tcPr>
            <w:tcW w:w="15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204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摩托車</w:t>
            </w:r>
          </w:p>
        </w:tc>
        <w:tc>
          <w:tcPr>
            <w:tcW w:w="1574"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884"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61"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6914" w:type="dxa"/>
            <w:gridSpan w:val="1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7. </w:t>
            </w:r>
            <w:r>
              <w:t>學校允許學生騎單車上學</w:t>
            </w:r>
          </w:p>
        </w:tc>
        <w:tc>
          <w:tcPr>
            <w:tcW w:w="214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1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8. </w:t>
            </w:r>
            <w:r>
              <w:t>學校有路隊</w:t>
            </w:r>
            <w:r>
              <w:t>(</w:t>
            </w:r>
            <w:r>
              <w:t>走路上學</w:t>
            </w:r>
            <w:r>
              <w:t>)</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1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9. </w:t>
            </w:r>
            <w:r>
              <w:t>學校附近的人行道與自行車道是安全、可使用的</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9C63AC">
      <w:proofErr w:type="gramStart"/>
      <w:r>
        <w:t>註</w:t>
      </w:r>
      <w:proofErr w:type="gramEnd"/>
      <w:r>
        <w:t>:</w:t>
      </w:r>
      <w:r>
        <w:t>本表不足使用時，可自行延長</w:t>
      </w:r>
    </w:p>
    <w:p w:rsidR="00736EA6" w:rsidRDefault="009C63AC">
      <w:pPr>
        <w:pStyle w:val="11"/>
        <w:pageBreakBefore/>
        <w:ind w:left="0" w:right="0"/>
      </w:pPr>
      <w:r>
        <w:rPr>
          <w:rFonts w:eastAsia="標楷體"/>
        </w:rPr>
        <w:lastRenderedPageBreak/>
        <w:t>校園土地－環境路徑檢視表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調查學校的土地利用及找出可綠化的空間</w:t>
            </w:r>
          </w:p>
          <w:p w:rsidR="00736EA6" w:rsidRDefault="009C63AC">
            <w:r>
              <w:t>(</w:t>
            </w:r>
            <w:r>
              <w:t>二</w:t>
            </w:r>
            <w:r>
              <w:t xml:space="preserve">) </w:t>
            </w:r>
            <w:r>
              <w:t>記錄分析學校的土地資料</w:t>
            </w:r>
          </w:p>
          <w:p w:rsidR="00736EA6" w:rsidRDefault="009C63AC">
            <w:r>
              <w:t>二、相關課程：數學、自然、地理、社會</w:t>
            </w:r>
          </w:p>
          <w:p w:rsidR="00736EA6" w:rsidRDefault="009C63AC">
            <w:r>
              <w:t>三、相關環境路徑：水、能源、氣候變遷、健康生活</w:t>
            </w:r>
          </w:p>
        </w:tc>
      </w:tr>
    </w:tbl>
    <w:p w:rsidR="00736EA6" w:rsidRDefault="009C63AC">
      <w:pPr>
        <w:pStyle w:val="110"/>
        <w:ind w:left="561" w:right="0"/>
      </w:pPr>
      <w:r>
        <w:t>四、執行流程：</w:t>
      </w:r>
    </w:p>
    <w:tbl>
      <w:tblPr>
        <w:tblW w:w="5000" w:type="pct"/>
        <w:tblCellMar>
          <w:left w:w="10" w:type="dxa"/>
          <w:right w:w="10" w:type="dxa"/>
        </w:tblCellMar>
        <w:tblLook w:val="0000" w:firstRow="0" w:lastRow="0" w:firstColumn="0" w:lastColumn="0" w:noHBand="0" w:noVBand="0"/>
      </w:tblPr>
      <w:tblGrid>
        <w:gridCol w:w="7454"/>
        <w:gridCol w:w="1832"/>
      </w:tblGrid>
      <w:tr w:rsidR="00736EA6">
        <w:tblPrEx>
          <w:tblCellMar>
            <w:top w:w="0" w:type="dxa"/>
            <w:bottom w:w="0" w:type="dxa"/>
          </w:tblCellMar>
        </w:tblPrEx>
        <w:trPr>
          <w:tblHead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ind w:left="209" w:hanging="209"/>
              <w:rPr>
                <w:rFonts w:ascii="Times New Roman" w:hAnsi="Times New Roman"/>
              </w:rPr>
            </w:pPr>
            <w:r>
              <w:rPr>
                <w:rFonts w:ascii="Times New Roman" w:hAnsi="Times New Roman"/>
              </w:rPr>
              <w:t>校園土地現況調查</w:t>
            </w:r>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w:t>
            </w:r>
            <w:r>
              <w:rPr>
                <w:rFonts w:ascii="Times New Roman" w:hAnsi="Times New Roman"/>
              </w:rPr>
              <w:t>學校濕地、林地、草地等覆蓋面積占學校總面積百分比</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 </w:t>
            </w:r>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ind w:left="142" w:hanging="142"/>
              <w:rPr>
                <w:rFonts w:ascii="Times New Roman" w:hAnsi="Times New Roman"/>
              </w:rPr>
            </w:pPr>
            <w:r>
              <w:rPr>
                <w:rFonts w:ascii="Times New Roman" w:hAnsi="Times New Roman"/>
              </w:rPr>
              <w:t>2.</w:t>
            </w:r>
            <w:r>
              <w:rPr>
                <w:rFonts w:ascii="Times New Roman" w:hAnsi="Times New Roman"/>
              </w:rPr>
              <w:t>學校具備野生動物棲息地的要求</w:t>
            </w:r>
            <w:r>
              <w:rPr>
                <w:rFonts w:ascii="Times New Roman" w:hAnsi="Times New Roman"/>
              </w:rPr>
              <w:t>-</w:t>
            </w:r>
            <w:r>
              <w:rPr>
                <w:rFonts w:ascii="Times New Roman" w:hAnsi="Times New Roman"/>
              </w:rPr>
              <w:t>有動物需要的食物、水源、棲地及養育地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3.</w:t>
            </w:r>
            <w:r>
              <w:rPr>
                <w:rFonts w:ascii="Times New Roman" w:hAnsi="Times New Roman"/>
              </w:rPr>
              <w:t>學生了解社區內的野生動物物種。若瞭解，請將物種列出：</w:t>
            </w:r>
          </w:p>
          <w:p w:rsidR="00736EA6" w:rsidRDefault="00736EA6">
            <w:pPr>
              <w:rPr>
                <w:rFonts w:ascii="Times New Roman" w:hAnsi="Times New Roman"/>
              </w:rPr>
            </w:pPr>
          </w:p>
          <w:p w:rsidR="00736EA6" w:rsidRDefault="00736EA6">
            <w:pPr>
              <w:ind w:left="209" w:hanging="561"/>
              <w:rPr>
                <w:rFonts w:ascii="Times New Roman" w:hAnsi="Times New Roman"/>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4.</w:t>
            </w:r>
            <w:r>
              <w:rPr>
                <w:rFonts w:ascii="Times New Roman" w:hAnsi="Times New Roman"/>
              </w:rPr>
              <w:t>學生了解社區內的候鳥物種。若瞭解，請將物種列出：</w:t>
            </w:r>
          </w:p>
          <w:p w:rsidR="00736EA6" w:rsidRDefault="00736EA6">
            <w:pPr>
              <w:ind w:left="209" w:hanging="561"/>
              <w:rPr>
                <w:rFonts w:ascii="Times New Roman" w:hAnsi="Times New Roman"/>
              </w:rPr>
            </w:pPr>
          </w:p>
          <w:p w:rsidR="00736EA6" w:rsidRDefault="00736EA6">
            <w:pPr>
              <w:ind w:left="209" w:hanging="561"/>
              <w:rPr>
                <w:rFonts w:ascii="Times New Roman" w:hAnsi="Times New Roman"/>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5.</w:t>
            </w:r>
            <w:r>
              <w:rPr>
                <w:rFonts w:ascii="Times New Roman" w:hAnsi="Times New Roman"/>
              </w:rPr>
              <w:t>校園土地不使用殺蟲劑與除草劑</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6.</w:t>
            </w:r>
            <w:r>
              <w:rPr>
                <w:rFonts w:ascii="Times New Roman" w:hAnsi="Times New Roman"/>
              </w:rPr>
              <w:t>校內有許多可讓學生攀爬、跑跳、遊戲或體適能的地方或設施</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7.</w:t>
            </w:r>
            <w:r>
              <w:rPr>
                <w:rFonts w:ascii="Times New Roman" w:hAnsi="Times New Roman"/>
              </w:rPr>
              <w:t>校園內有豐富的材料與樣貌，讓學生去感覺、觸摸、探索</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8.</w:t>
            </w:r>
            <w:r>
              <w:rPr>
                <w:rFonts w:ascii="Times New Roman" w:hAnsi="Times New Roman"/>
              </w:rPr>
              <w:t>校內有利用自然搭建的遊戲場，例如樹屋、菜圃、校園森林</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9.</w:t>
            </w:r>
            <w:r>
              <w:rPr>
                <w:rFonts w:ascii="Times New Roman" w:hAnsi="Times New Roman"/>
              </w:rPr>
              <w:t>校內有池塘、濕地、生態池、綠屋頂等等</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10.</w:t>
            </w:r>
            <w:r>
              <w:rPr>
                <w:rFonts w:ascii="Times New Roman" w:hAnsi="Times New Roman"/>
              </w:rPr>
              <w:t>校內有多樣的植物</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11.</w:t>
            </w:r>
            <w:r>
              <w:rPr>
                <w:rFonts w:ascii="Times New Roman" w:hAnsi="Times New Roman"/>
              </w:rPr>
              <w:t>校內有許多原生物種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12.</w:t>
            </w:r>
            <w:r>
              <w:rPr>
                <w:rFonts w:ascii="Times New Roman" w:hAnsi="Times New Roman"/>
              </w:rPr>
              <w:t>校內有</w:t>
            </w:r>
            <w:proofErr w:type="gramStart"/>
            <w:r>
              <w:rPr>
                <w:rFonts w:ascii="Times New Roman" w:hAnsi="Times New Roman"/>
              </w:rPr>
              <w:t>鳥屋、餵鳥器</w:t>
            </w:r>
            <w:proofErr w:type="gramEnd"/>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13.</w:t>
            </w:r>
            <w:r>
              <w:rPr>
                <w:rFonts w:ascii="Times New Roman" w:hAnsi="Times New Roman"/>
              </w:rPr>
              <w:t>校內有澆灌系統</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7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14.</w:t>
            </w:r>
            <w:r>
              <w:rPr>
                <w:rFonts w:ascii="Times New Roman" w:hAnsi="Times New Roman"/>
              </w:rPr>
              <w:t>校內植物由人工澆灌</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9C63AC">
      <w:proofErr w:type="gramStart"/>
      <w:r>
        <w:t>註</w:t>
      </w:r>
      <w:proofErr w:type="gramEnd"/>
      <w:r>
        <w:t>:</w:t>
      </w:r>
      <w:r>
        <w:t>本表不足使用時，可自行延長</w:t>
      </w:r>
    </w:p>
    <w:p w:rsidR="00736EA6" w:rsidRDefault="00736EA6">
      <w:pPr>
        <w:pStyle w:val="11"/>
        <w:ind w:left="480" w:right="0"/>
        <w:rPr>
          <w:rFonts w:eastAsia="標楷體"/>
        </w:rPr>
      </w:pPr>
    </w:p>
    <w:p w:rsidR="00736EA6" w:rsidRDefault="009C63AC">
      <w:pPr>
        <w:pStyle w:val="11"/>
        <w:pageBreakBefore/>
        <w:ind w:left="0" w:right="0"/>
        <w:rPr>
          <w:rFonts w:eastAsia="標楷體"/>
        </w:rPr>
      </w:pPr>
      <w:r>
        <w:rPr>
          <w:rFonts w:eastAsia="標楷體"/>
        </w:rPr>
        <w:lastRenderedPageBreak/>
        <w:t>廢棄物－環境路徑檢視表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調查學校的垃圾分類</w:t>
            </w:r>
          </w:p>
          <w:p w:rsidR="00736EA6" w:rsidRDefault="009C63AC">
            <w:r>
              <w:t>(</w:t>
            </w:r>
            <w:r>
              <w:t>二</w:t>
            </w:r>
            <w:r>
              <w:t xml:space="preserve">) </w:t>
            </w:r>
            <w:r>
              <w:t>檢視與量測廢棄物量</w:t>
            </w:r>
          </w:p>
          <w:p w:rsidR="00736EA6" w:rsidRDefault="009C63AC">
            <w:r>
              <w:t>(</w:t>
            </w:r>
            <w:r>
              <w:t>三</w:t>
            </w:r>
            <w:r>
              <w:t xml:space="preserve">) </w:t>
            </w:r>
            <w:r>
              <w:t>記錄分析廢棄物資料</w:t>
            </w:r>
          </w:p>
          <w:p w:rsidR="00736EA6" w:rsidRDefault="009C63AC">
            <w:r>
              <w:t>二、相關課程：數學、自然</w:t>
            </w:r>
          </w:p>
          <w:p w:rsidR="00736EA6" w:rsidRDefault="009C63AC">
            <w:r>
              <w:t>三、相關環境路徑：能源、氣候變遷</w:t>
            </w:r>
          </w:p>
          <w:p w:rsidR="00736EA6" w:rsidRDefault="009C63AC">
            <w:r>
              <w:t>四、執行流程：</w:t>
            </w:r>
          </w:p>
          <w:p w:rsidR="00736EA6" w:rsidRDefault="009C63AC">
            <w:pPr>
              <w:ind w:left="600" w:hanging="600"/>
            </w:pPr>
            <w:r>
              <w:t>(</w:t>
            </w:r>
            <w:proofErr w:type="gramStart"/>
            <w:r>
              <w:t>一</w:t>
            </w:r>
            <w:proofErr w:type="gramEnd"/>
            <w:r>
              <w:t xml:space="preserve">) </w:t>
            </w:r>
            <w:r>
              <w:t>分組蒐集全校的廢棄物與回收物，可爭取相關人員的協助，並注意執行過程中的安全</w:t>
            </w:r>
          </w:p>
          <w:p w:rsidR="00736EA6" w:rsidRDefault="009C63AC">
            <w:pPr>
              <w:ind w:left="600" w:hanging="600"/>
            </w:pPr>
            <w:r>
              <w:t>(</w:t>
            </w:r>
            <w:r>
              <w:t>二</w:t>
            </w:r>
            <w:r>
              <w:t xml:space="preserve">) </w:t>
            </w:r>
            <w:r>
              <w:t>透過廢棄物記錄表記錄校園廢棄物每日的產生量，廢棄物記錄表可視生態行動團隊的能力，選擇合適的記錄頻率</w:t>
            </w:r>
          </w:p>
          <w:p w:rsidR="00736EA6" w:rsidRDefault="009C63AC">
            <w:pPr>
              <w:ind w:left="600" w:hanging="600"/>
            </w:pPr>
            <w:r>
              <w:t>(</w:t>
            </w:r>
            <w:r>
              <w:t>三</w:t>
            </w:r>
            <w:r>
              <w:t xml:space="preserve">) </w:t>
            </w:r>
            <w:r>
              <w:t>根據廢棄物記錄表，計算校園每週、每年的廢棄物總量，並分析結果並制定生態行動方案</w:t>
            </w:r>
          </w:p>
        </w:tc>
      </w:tr>
    </w:tbl>
    <w:p w:rsidR="00736EA6" w:rsidRDefault="00736EA6">
      <w:pPr>
        <w:pStyle w:val="110"/>
        <w:ind w:left="561" w:right="0"/>
      </w:pPr>
    </w:p>
    <w:tbl>
      <w:tblPr>
        <w:tblW w:w="9320" w:type="dxa"/>
        <w:tblInd w:w="-34" w:type="dxa"/>
        <w:tblCellMar>
          <w:left w:w="10" w:type="dxa"/>
          <w:right w:w="10" w:type="dxa"/>
        </w:tblCellMar>
        <w:tblLook w:val="0000" w:firstRow="0" w:lastRow="0" w:firstColumn="0" w:lastColumn="0" w:noHBand="0" w:noVBand="0"/>
      </w:tblPr>
      <w:tblGrid>
        <w:gridCol w:w="7230"/>
        <w:gridCol w:w="2090"/>
      </w:tblGrid>
      <w:tr w:rsidR="00736EA6">
        <w:tblPrEx>
          <w:tblCellMar>
            <w:top w:w="0" w:type="dxa"/>
            <w:bottom w:w="0" w:type="dxa"/>
          </w:tblCellMar>
        </w:tblPrEx>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校園廢棄物現況調查</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tc>
      </w:tr>
      <w:tr w:rsidR="00736EA6">
        <w:tblPrEx>
          <w:tblCellMar>
            <w:top w:w="0" w:type="dxa"/>
            <w:bottom w:w="0" w:type="dxa"/>
          </w:tblCellMar>
        </w:tblPrEx>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1. </w:t>
            </w:r>
            <w:r>
              <w:t>學生有機會回收紙類垃圾</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r w:rsidR="00736EA6">
        <w:tblPrEx>
          <w:tblCellMar>
            <w:top w:w="0" w:type="dxa"/>
            <w:bottom w:w="0" w:type="dxa"/>
          </w:tblCellMar>
        </w:tblPrEx>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2. </w:t>
            </w:r>
            <w:r>
              <w:t>學生有機會回收塑膠類垃圾</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r w:rsidR="00736EA6">
        <w:tblPrEx>
          <w:tblCellMar>
            <w:top w:w="0" w:type="dxa"/>
            <w:bottom w:w="0" w:type="dxa"/>
          </w:tblCellMar>
        </w:tblPrEx>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3. </w:t>
            </w:r>
            <w:r>
              <w:t>學生有機會回收鐵鋁罐</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r w:rsidR="00736EA6">
        <w:tblPrEx>
          <w:tblCellMar>
            <w:top w:w="0" w:type="dxa"/>
            <w:bottom w:w="0" w:type="dxa"/>
          </w:tblCellMar>
        </w:tblPrEx>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4. </w:t>
            </w:r>
            <w:r>
              <w:t>學校可透過回收取得經費</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r w:rsidR="00736EA6">
        <w:tblPrEx>
          <w:tblCellMar>
            <w:top w:w="0" w:type="dxa"/>
            <w:bottom w:w="0" w:type="dxa"/>
          </w:tblCellMar>
        </w:tblPrEx>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5. </w:t>
            </w:r>
            <w:r>
              <w:t>學校有進行堆肥</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r w:rsidR="00736EA6">
        <w:tblPrEx>
          <w:tblCellMar>
            <w:top w:w="0" w:type="dxa"/>
            <w:bottom w:w="0" w:type="dxa"/>
          </w:tblCellMar>
        </w:tblPrEx>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6. </w:t>
            </w:r>
            <w:r>
              <w:t>學校有廢棄物減量相關計畫</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bl>
    <w:p w:rsidR="00736EA6" w:rsidRDefault="00736EA6">
      <w:pPr>
        <w:pStyle w:val="110"/>
        <w:ind w:left="561" w:right="0"/>
      </w:pPr>
    </w:p>
    <w:tbl>
      <w:tblPr>
        <w:tblW w:w="5000" w:type="pct"/>
        <w:tblCellMar>
          <w:left w:w="10" w:type="dxa"/>
          <w:right w:w="10" w:type="dxa"/>
        </w:tblCellMar>
        <w:tblLook w:val="0000" w:firstRow="0" w:lastRow="0" w:firstColumn="0" w:lastColumn="0" w:noHBand="0" w:noVBand="0"/>
      </w:tblPr>
      <w:tblGrid>
        <w:gridCol w:w="1247"/>
        <w:gridCol w:w="1697"/>
        <w:gridCol w:w="1562"/>
        <w:gridCol w:w="3666"/>
        <w:gridCol w:w="1114"/>
      </w:tblGrid>
      <w:tr w:rsidR="00736EA6">
        <w:tblPrEx>
          <w:tblCellMar>
            <w:top w:w="0" w:type="dxa"/>
            <w:bottom w:w="0" w:type="dxa"/>
          </w:tblCellMar>
        </w:tblPrEx>
        <w:trPr>
          <w:tblHeader/>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校園廢棄物總量表</w:t>
            </w:r>
            <w:r>
              <w:rPr>
                <w:rFonts w:ascii="Times New Roman" w:hAnsi="Times New Roman"/>
              </w:rPr>
              <w:t xml:space="preserve"> (</w:t>
            </w:r>
            <w:r>
              <w:rPr>
                <w:rFonts w:ascii="Times New Roman" w:hAnsi="Times New Roman"/>
              </w:rPr>
              <w:t>單位：公斤</w:t>
            </w:r>
            <w:r>
              <w:rPr>
                <w:rFonts w:ascii="Times New Roman" w:hAnsi="Times New Roman"/>
              </w:rPr>
              <w:t>)</w:t>
            </w:r>
          </w:p>
        </w:tc>
      </w:tr>
      <w:tr w:rsidR="00736EA6">
        <w:tblPrEx>
          <w:tblCellMar>
            <w:top w:w="0" w:type="dxa"/>
            <w:bottom w:w="0" w:type="dxa"/>
          </w:tblCellMar>
        </w:tblPrEx>
        <w:trPr>
          <w:tblHeader/>
        </w:trPr>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材料</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每日總量</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每週總量</w:t>
            </w: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每年總量</w:t>
            </w:r>
            <w:r>
              <w:rPr>
                <w:rFonts w:ascii="Times New Roman" w:hAnsi="Times New Roman"/>
              </w:rPr>
              <w:t>(</w:t>
            </w:r>
            <w:r>
              <w:rPr>
                <w:rFonts w:ascii="Times New Roman" w:hAnsi="Times New Roman"/>
              </w:rPr>
              <w:t>可依上課週數推估</w:t>
            </w:r>
            <w:r>
              <w:rPr>
                <w:rFonts w:ascii="Times New Roman" w:hAnsi="Times New Roman"/>
              </w:rPr>
              <w:t>)</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占比</w:t>
            </w:r>
            <w:r>
              <w:rPr>
                <w:rFonts w:ascii="Times New Roman" w:hAnsi="Times New Roman"/>
              </w:rPr>
              <w:t>(%)</w:t>
            </w:r>
          </w:p>
        </w:tc>
      </w:tr>
      <w:tr w:rsidR="00736EA6">
        <w:tblPrEx>
          <w:tblCellMar>
            <w:top w:w="0" w:type="dxa"/>
            <w:bottom w:w="0" w:type="dxa"/>
          </w:tblCellMar>
        </w:tblPrEx>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廢紙</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鐵罐</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鋁罐</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塑膠</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玻璃</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金屬</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廚餘</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其他</w:t>
            </w:r>
          </w:p>
        </w:tc>
        <w:tc>
          <w:tcPr>
            <w:tcW w:w="165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21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總計</w:t>
            </w:r>
          </w:p>
        </w:tc>
        <w:tc>
          <w:tcPr>
            <w:tcW w:w="165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52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357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8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100%</w:t>
            </w:r>
          </w:p>
        </w:tc>
      </w:tr>
    </w:tbl>
    <w:p w:rsidR="00736EA6" w:rsidRDefault="009C63AC">
      <w:proofErr w:type="gramStart"/>
      <w:r>
        <w:t>註</w:t>
      </w:r>
      <w:proofErr w:type="gramEnd"/>
      <w:r>
        <w:t>:</w:t>
      </w:r>
      <w:r>
        <w:t>本表不足使用時，可自行延長</w:t>
      </w:r>
    </w:p>
    <w:tbl>
      <w:tblPr>
        <w:tblW w:w="5000" w:type="pct"/>
        <w:tblCellMar>
          <w:left w:w="10" w:type="dxa"/>
          <w:right w:w="10" w:type="dxa"/>
        </w:tblCellMar>
        <w:tblLook w:val="0000" w:firstRow="0" w:lastRow="0" w:firstColumn="0" w:lastColumn="0" w:noHBand="0" w:noVBand="0"/>
      </w:tblPr>
      <w:tblGrid>
        <w:gridCol w:w="1030"/>
        <w:gridCol w:w="1032"/>
        <w:gridCol w:w="1032"/>
        <w:gridCol w:w="1033"/>
        <w:gridCol w:w="1031"/>
        <w:gridCol w:w="1033"/>
        <w:gridCol w:w="1033"/>
        <w:gridCol w:w="1033"/>
        <w:gridCol w:w="1029"/>
      </w:tblGrid>
      <w:tr w:rsidR="00736EA6">
        <w:tblPrEx>
          <w:tblCellMar>
            <w:top w:w="0" w:type="dxa"/>
            <w:bottom w:w="0" w:type="dxa"/>
          </w:tblCellMar>
        </w:tblPrEx>
        <w:tc>
          <w:tcPr>
            <w:tcW w:w="90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rFonts w:ascii="Times New Roman" w:hAnsi="Times New Roman"/>
              </w:rPr>
              <w:lastRenderedPageBreak/>
              <w:t>廢棄物</w:t>
            </w:r>
            <w:r>
              <w:t>記</w:t>
            </w:r>
            <w:r>
              <w:rPr>
                <w:rFonts w:ascii="Times New Roman" w:hAnsi="Times New Roman"/>
              </w:rPr>
              <w:t>錄表</w:t>
            </w:r>
            <w:r>
              <w:rPr>
                <w:rFonts w:ascii="Times New Roman" w:hAnsi="Times New Roman"/>
              </w:rPr>
              <w:t>-</w:t>
            </w:r>
            <w:r>
              <w:rPr>
                <w:rFonts w:ascii="Times New Roman" w:hAnsi="Times New Roman"/>
              </w:rPr>
              <w:t>日廢棄物產生量</w:t>
            </w:r>
            <w:r>
              <w:rPr>
                <w:rFonts w:ascii="Times New Roman" w:hAnsi="Times New Roman"/>
              </w:rPr>
              <w:t xml:space="preserve"> (</w:t>
            </w:r>
            <w:r>
              <w:rPr>
                <w:rFonts w:ascii="Times New Roman" w:hAnsi="Times New Roman"/>
              </w:rPr>
              <w:t>單位：公斤</w:t>
            </w:r>
            <w:r>
              <w:rPr>
                <w:rFonts w:ascii="Times New Roman" w:hAnsi="Times New Roman"/>
              </w:rPr>
              <w:t xml:space="preserve">)              </w:t>
            </w:r>
            <w:r>
              <w:t>記</w:t>
            </w:r>
            <w:r>
              <w:rPr>
                <w:rFonts w:ascii="Times New Roman" w:hAnsi="Times New Roman"/>
              </w:rPr>
              <w:t>錄日期：</w:t>
            </w:r>
            <w:r>
              <w:rPr>
                <w:rFonts w:ascii="Times New Roman" w:hAnsi="Times New Roman"/>
                <w:u w:val="single"/>
              </w:rPr>
              <w:t xml:space="preserve">            </w:t>
            </w:r>
          </w:p>
        </w:tc>
      </w:tr>
      <w:tr w:rsidR="00736EA6">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地點</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廢紙</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鐵罐</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鋁罐</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塑膠</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玻璃</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金屬</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廚餘</w:t>
            </w: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其他</w:t>
            </w:r>
          </w:p>
        </w:tc>
      </w:tr>
      <w:tr w:rsidR="00736EA6">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0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100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總計</w:t>
            </w:r>
          </w:p>
        </w:tc>
        <w:tc>
          <w:tcPr>
            <w:tcW w:w="10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100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bl>
    <w:p w:rsidR="00736EA6" w:rsidRDefault="009C63AC">
      <w:proofErr w:type="gramStart"/>
      <w:r>
        <w:t>註</w:t>
      </w:r>
      <w:proofErr w:type="gramEnd"/>
      <w:r>
        <w:t>:</w:t>
      </w:r>
      <w:r>
        <w:t>本表不足使用時，可自行延長</w:t>
      </w:r>
    </w:p>
    <w:p w:rsidR="00736EA6" w:rsidRDefault="009C63AC">
      <w:pPr>
        <w:pStyle w:val="11"/>
        <w:pageBreakBefore/>
        <w:ind w:left="0" w:right="0"/>
      </w:pPr>
      <w:r>
        <w:rPr>
          <w:rFonts w:eastAsia="標楷體"/>
        </w:rPr>
        <w:lastRenderedPageBreak/>
        <w:t>健康生活－環境路徑檢視表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了解學生與教職員在學校與學校之外，從事戶外活動的時間</w:t>
            </w:r>
          </w:p>
          <w:p w:rsidR="00736EA6" w:rsidRDefault="009C63AC">
            <w:r>
              <w:t>(</w:t>
            </w:r>
            <w:r>
              <w:t>二</w:t>
            </w:r>
            <w:r>
              <w:t xml:space="preserve">) </w:t>
            </w:r>
            <w:r>
              <w:t>蒐集記錄戶外活動的時間</w:t>
            </w:r>
          </w:p>
          <w:p w:rsidR="00736EA6" w:rsidRDefault="009C63AC">
            <w:r>
              <w:t>二、相關課程：數學、自然、體育、社會</w:t>
            </w:r>
          </w:p>
          <w:p w:rsidR="00736EA6" w:rsidRDefault="009C63AC">
            <w:r>
              <w:t>三、相關環境路徑：學校土地、能源</w:t>
            </w:r>
          </w:p>
        </w:tc>
      </w:tr>
    </w:tbl>
    <w:p w:rsidR="00736EA6" w:rsidRDefault="009C63AC">
      <w:pPr>
        <w:pStyle w:val="110"/>
        <w:ind w:left="561" w:right="0"/>
      </w:pPr>
      <w:r>
        <w:t>四、執行流程：</w:t>
      </w:r>
    </w:p>
    <w:tbl>
      <w:tblPr>
        <w:tblW w:w="9320" w:type="dxa"/>
        <w:tblInd w:w="-34" w:type="dxa"/>
        <w:tblCellMar>
          <w:left w:w="10" w:type="dxa"/>
          <w:right w:w="10" w:type="dxa"/>
        </w:tblCellMar>
        <w:tblLook w:val="0000" w:firstRow="0" w:lastRow="0" w:firstColumn="0" w:lastColumn="0" w:noHBand="0" w:noVBand="0"/>
      </w:tblPr>
      <w:tblGrid>
        <w:gridCol w:w="7088"/>
        <w:gridCol w:w="2232"/>
      </w:tblGrid>
      <w:tr w:rsidR="00736EA6">
        <w:tblPrEx>
          <w:tblCellMar>
            <w:top w:w="0" w:type="dxa"/>
            <w:bottom w:w="0" w:type="dxa"/>
          </w:tblCellMar>
        </w:tblPrEx>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proofErr w:type="gramStart"/>
            <w:r>
              <w:t>一</w:t>
            </w:r>
            <w:proofErr w:type="gramEnd"/>
            <w:r>
              <w:t>)</w:t>
            </w:r>
            <w:r>
              <w:t>課間下課時間調查</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學校老師了解課間下課時間對學童行為的影響</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學校老師了解課間下課時間對學童課業表現的影響</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一般來說，一天當中每堂課的下課時間</w:t>
            </w:r>
            <w:r>
              <w:t>(</w:t>
            </w:r>
            <w:r>
              <w:t>不包含午餐、午休</w:t>
            </w:r>
            <w:r>
              <w: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u w:val="single"/>
              </w:rPr>
              <w:t xml:space="preserve">    </w:t>
            </w:r>
            <w:r>
              <w:t>分鐘</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學校老師要求學生利用下課時間完成課業需求的頻率</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經常</w:t>
            </w:r>
            <w:r>
              <w:t xml:space="preserve"> □</w:t>
            </w:r>
            <w:r>
              <w:t>偶而</w:t>
            </w:r>
          </w:p>
          <w:p w:rsidR="00736EA6" w:rsidRDefault="009C63AC">
            <w:r>
              <w:t>□</w:t>
            </w:r>
            <w:r>
              <w:t>從不</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在良好天氣條件下，學校鼓勵學生於下課時間待在戶外</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在惡劣天氣條件下，學校鼓勵學生於下課時間待在戶外</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學校所在學區</w:t>
            </w:r>
            <w:r>
              <w:t>(</w:t>
            </w:r>
            <w:r>
              <w:t>或地區</w:t>
            </w:r>
            <w:r>
              <w:t>)</w:t>
            </w:r>
            <w:r>
              <w:t>有規定學生每天最低的課間下課時間</w:t>
            </w:r>
          </w:p>
          <w:p w:rsidR="00736EA6" w:rsidRDefault="009C63AC">
            <w:pPr>
              <w:ind w:left="318"/>
            </w:pPr>
            <w:r>
              <w:t>如果是，學生一天中合計有</w:t>
            </w:r>
            <w:r>
              <w:rPr>
                <w:u w:val="single"/>
              </w:rPr>
              <w:t xml:space="preserve">     </w:t>
            </w:r>
            <w:r>
              <w:t>分鐘的下課時間</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學校有規定學生每天最低的課間下課時間</w:t>
            </w:r>
          </w:p>
          <w:p w:rsidR="00736EA6" w:rsidRDefault="009C63AC">
            <w:pPr>
              <w:ind w:left="318"/>
            </w:pPr>
            <w:r>
              <w:t>如果是，學生一天中合計有</w:t>
            </w:r>
            <w:r>
              <w:rPr>
                <w:u w:val="single"/>
              </w:rPr>
              <w:t xml:space="preserve">     </w:t>
            </w:r>
            <w:r>
              <w:t>分鐘的下課時間</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學校所在學區</w:t>
            </w:r>
            <w:r>
              <w:t>(</w:t>
            </w:r>
            <w:r>
              <w:t>或地區</w:t>
            </w:r>
            <w:r>
              <w:t>)</w:t>
            </w:r>
            <w:r>
              <w:t>訂有規定</w:t>
            </w:r>
            <w:r>
              <w:t>(</w:t>
            </w:r>
            <w:r>
              <w:t>或政策</w:t>
            </w:r>
            <w:r>
              <w:t>)</w:t>
            </w:r>
            <w:r>
              <w:t>，應安排學生的下課活動</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學校訂有內部規定或政策，應安排學生的下課活動</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460" w:hanging="460"/>
            </w:pPr>
            <w:r>
              <w:t>學校的學區</w:t>
            </w:r>
            <w:r>
              <w:t>(</w:t>
            </w:r>
            <w:r>
              <w:t>或地區</w:t>
            </w:r>
            <w:r>
              <w:t xml:space="preserve">) </w:t>
            </w:r>
            <w:r>
              <w:t>訂有規定</w:t>
            </w:r>
            <w:r>
              <w:t>(</w:t>
            </w:r>
            <w:r>
              <w:t>或政策</w:t>
            </w:r>
            <w:r>
              <w:t>)</w:t>
            </w:r>
            <w:r>
              <w:t>，下課時間遊戲場應有老師監督</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t>學校訂有內部規定或政策，下課時間遊戲場應有老師監督</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460" w:hanging="460"/>
            </w:pPr>
            <w:r>
              <w:t>學校所在學區</w:t>
            </w:r>
            <w:r>
              <w:t>(</w:t>
            </w:r>
            <w:r>
              <w:t>或地區</w:t>
            </w:r>
            <w:r>
              <w:t>)</w:t>
            </w:r>
            <w:r>
              <w:t>訂有規定，下課時間進行課業輔導占總下課時間的最大比例，如果是，最大比例為</w:t>
            </w:r>
            <w:r>
              <w:rPr>
                <w:u w:val="single"/>
              </w:rPr>
              <w:t xml:space="preserve">     </w:t>
            </w:r>
            <w:r>
              <w: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460" w:hanging="460"/>
            </w:pPr>
            <w:r>
              <w:t>學校訂有內部規定，下課時間進行課業輔導占總下課時間的最大比例，如果是，最大比例為</w:t>
            </w:r>
            <w:r>
              <w:rPr>
                <w:u w:val="single"/>
              </w:rPr>
              <w:t xml:space="preserve">     </w:t>
            </w:r>
            <w:r>
              <w: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460" w:hanging="460"/>
            </w:pPr>
            <w:r>
              <w:t>學校所在學區</w:t>
            </w:r>
            <w:r>
              <w:t>(</w:t>
            </w:r>
            <w:r>
              <w:t>或地區</w:t>
            </w:r>
            <w:r>
              <w:t>)</w:t>
            </w:r>
            <w:r>
              <w:t>訂有規定，學校應定期維護遊戲場及相關器材</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3"/>
              </w:numPr>
              <w:ind w:left="318" w:hanging="318"/>
            </w:pPr>
            <w:r>
              <w:lastRenderedPageBreak/>
              <w:t>學校訂有內部規定，學校應定期維護遊戲場及相關器材</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bl>
    <w:p w:rsidR="00736EA6" w:rsidRDefault="00736EA6"/>
    <w:p w:rsidR="00736EA6" w:rsidRDefault="00736EA6"/>
    <w:p w:rsidR="00736EA6" w:rsidRDefault="00736EA6"/>
    <w:tbl>
      <w:tblPr>
        <w:tblW w:w="9320" w:type="dxa"/>
        <w:tblInd w:w="-34" w:type="dxa"/>
        <w:tblCellMar>
          <w:left w:w="10" w:type="dxa"/>
          <w:right w:w="10" w:type="dxa"/>
        </w:tblCellMar>
        <w:tblLook w:val="0000" w:firstRow="0" w:lastRow="0" w:firstColumn="0" w:lastColumn="0" w:noHBand="0" w:noVBand="0"/>
      </w:tblPr>
      <w:tblGrid>
        <w:gridCol w:w="2362"/>
        <w:gridCol w:w="2363"/>
        <w:gridCol w:w="2363"/>
        <w:gridCol w:w="2232"/>
      </w:tblGrid>
      <w:tr w:rsidR="00736EA6">
        <w:tblPrEx>
          <w:tblCellMar>
            <w:top w:w="0" w:type="dxa"/>
            <w:bottom w:w="0" w:type="dxa"/>
          </w:tblCellMar>
        </w:tblPrEx>
        <w:trPr>
          <w:tblHeader/>
        </w:trPr>
        <w:tc>
          <w:tcPr>
            <w:tcW w:w="9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 xml:space="preserve"> (</w:t>
            </w:r>
            <w:r>
              <w:t>二</w:t>
            </w:r>
            <w:r>
              <w:t>)</w:t>
            </w:r>
            <w:r>
              <w:t>校園內有哪些設施可提供學生進行體育活動</w:t>
            </w:r>
          </w:p>
        </w:tc>
      </w:tr>
      <w:tr w:rsidR="00736EA6">
        <w:tblPrEx>
          <w:tblCellMar>
            <w:top w:w="0" w:type="dxa"/>
            <w:bottom w:w="0" w:type="dxa"/>
          </w:tblCellMar>
        </w:tblPrEx>
        <w:trPr>
          <w:tblHeader/>
        </w:trPr>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地點</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體育課</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早上上課前</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下午下課後</w:t>
            </w:r>
          </w:p>
        </w:tc>
      </w:tr>
      <w:tr w:rsidR="00736EA6">
        <w:tblPrEx>
          <w:tblCellMar>
            <w:top w:w="0" w:type="dxa"/>
            <w:bottom w:w="0" w:type="dxa"/>
          </w:tblCellMar>
        </w:tblPrEx>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體育館</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r>
      <w:tr w:rsidR="00736EA6">
        <w:tblPrEx>
          <w:tblCellMar>
            <w:top w:w="0" w:type="dxa"/>
            <w:bottom w:w="0" w:type="dxa"/>
          </w:tblCellMar>
        </w:tblPrEx>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草地</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r>
      <w:tr w:rsidR="00736EA6">
        <w:tblPrEx>
          <w:tblCellMar>
            <w:top w:w="0" w:type="dxa"/>
            <w:bottom w:w="0" w:type="dxa"/>
          </w:tblCellMar>
        </w:tblPrEx>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跑道</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r>
      <w:tr w:rsidR="00736EA6">
        <w:tblPrEx>
          <w:tblCellMar>
            <w:top w:w="0" w:type="dxa"/>
            <w:bottom w:w="0" w:type="dxa"/>
          </w:tblCellMar>
        </w:tblPrEx>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遊戲場</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r>
      <w:tr w:rsidR="00736EA6">
        <w:tblPrEx>
          <w:tblCellMar>
            <w:top w:w="0" w:type="dxa"/>
            <w:bottom w:w="0" w:type="dxa"/>
          </w:tblCellMar>
        </w:tblPrEx>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普通教室</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r>
      <w:tr w:rsidR="00736EA6">
        <w:tblPrEx>
          <w:tblCellMar>
            <w:top w:w="0" w:type="dxa"/>
            <w:bottom w:w="0" w:type="dxa"/>
          </w:tblCellMar>
        </w:tblPrEx>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jc w:val="center"/>
            </w:pPr>
            <w:r>
              <w:t>花園</w:t>
            </w: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r>
      <w:tr w:rsidR="00736EA6">
        <w:tblPrEx>
          <w:tblCellMar>
            <w:top w:w="0" w:type="dxa"/>
            <w:bottom w:w="0" w:type="dxa"/>
          </w:tblCellMar>
        </w:tblPrEx>
        <w:tc>
          <w:tcPr>
            <w:tcW w:w="2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736EA6">
            <w:pPr>
              <w:jc w:val="center"/>
            </w:pPr>
          </w:p>
        </w:tc>
      </w:tr>
    </w:tbl>
    <w:p w:rsidR="00736EA6" w:rsidRDefault="00736EA6">
      <w:pPr>
        <w:pStyle w:val="110"/>
        <w:ind w:left="561" w:right="0"/>
      </w:pPr>
    </w:p>
    <w:tbl>
      <w:tblPr>
        <w:tblW w:w="9320" w:type="dxa"/>
        <w:tblInd w:w="-34" w:type="dxa"/>
        <w:tblCellMar>
          <w:left w:w="10" w:type="dxa"/>
          <w:right w:w="10" w:type="dxa"/>
        </w:tblCellMar>
        <w:tblLook w:val="0000" w:firstRow="0" w:lastRow="0" w:firstColumn="0" w:lastColumn="0" w:noHBand="0" w:noVBand="0"/>
      </w:tblPr>
      <w:tblGrid>
        <w:gridCol w:w="7088"/>
        <w:gridCol w:w="2232"/>
      </w:tblGrid>
      <w:tr w:rsidR="00736EA6">
        <w:tblPrEx>
          <w:tblCellMar>
            <w:top w:w="0" w:type="dxa"/>
            <w:bottom w:w="0" w:type="dxa"/>
          </w:tblCellMar>
        </w:tblPrEx>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三</w:t>
            </w:r>
            <w:r>
              <w:t>)</w:t>
            </w:r>
            <w:r>
              <w:t>體育時間調查</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學生每週體育課之堂數</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u w:val="single"/>
              </w:rPr>
              <w:t xml:space="preserve">    </w:t>
            </w:r>
            <w:r>
              <w:t>堂</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學生每週體育課之時間</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rPr>
                <w:u w:val="single"/>
              </w:rPr>
              <w:t xml:space="preserve">    </w:t>
            </w:r>
            <w:r>
              <w:t>小時</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學校所在學區</w:t>
            </w:r>
            <w:r>
              <w:t>(</w:t>
            </w:r>
            <w:r>
              <w:t>或地區</w:t>
            </w:r>
            <w:r>
              <w:t>)</w:t>
            </w:r>
            <w:r>
              <w:t>訂有體育教育指引</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學校訂有體育教育指引</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學校所在學區</w:t>
            </w:r>
            <w:r>
              <w:t>(</w:t>
            </w:r>
            <w:r>
              <w:t>或地區</w:t>
            </w:r>
            <w:r>
              <w:t>)</w:t>
            </w:r>
            <w:r>
              <w:t>訂有學生每週應接受體育課之最少時數</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學校是否訂有學生每週應接受體育課之最少時數</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學校所在學區</w:t>
            </w:r>
            <w:r>
              <w:t>(</w:t>
            </w:r>
            <w:r>
              <w:t>或地區</w:t>
            </w:r>
            <w:r>
              <w:t>)</w:t>
            </w:r>
            <w:r>
              <w:t>會測試學生的體適能</w:t>
            </w:r>
          </w:p>
          <w:p w:rsidR="00736EA6" w:rsidRDefault="009C63AC">
            <w:pPr>
              <w:ind w:left="318"/>
            </w:pPr>
            <w:r>
              <w:t>如果是，測量方式</w:t>
            </w:r>
            <w:r>
              <w:rPr>
                <w:u w:val="single"/>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學校會測試學生的體適能</w:t>
            </w:r>
          </w:p>
          <w:p w:rsidR="00736EA6" w:rsidRDefault="009C63AC">
            <w:pPr>
              <w:ind w:left="318"/>
            </w:pPr>
            <w:r>
              <w:t>如果是，測量方式</w:t>
            </w:r>
            <w:r>
              <w:rPr>
                <w:u w:val="single"/>
              </w:rPr>
              <w:t xml:space="preserv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學校對於體育成績與其他學科一樣重視</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r w:rsidR="00736EA6">
        <w:tblPrEx>
          <w:tblCellMar>
            <w:top w:w="0" w:type="dxa"/>
            <w:bottom w:w="0" w:type="dxa"/>
          </w:tblCellMar>
        </w:tblPrEx>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4"/>
              </w:numPr>
              <w:ind w:left="318" w:hanging="318"/>
            </w:pPr>
            <w:r>
              <w:t>學校每年檢視評估體育教育課程</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是</w:t>
            </w:r>
            <w:r>
              <w:t xml:space="preserve"> </w:t>
            </w:r>
            <w:proofErr w:type="gramStart"/>
            <w:r>
              <w:t>□</w:t>
            </w:r>
            <w:r>
              <w:t>否</w:t>
            </w:r>
            <w:proofErr w:type="gramEnd"/>
            <w:r>
              <w:t xml:space="preserve"> □</w:t>
            </w:r>
            <w:r>
              <w:t>不知道</w:t>
            </w:r>
          </w:p>
        </w:tc>
      </w:tr>
    </w:tbl>
    <w:p w:rsidR="00736EA6" w:rsidRDefault="00736EA6">
      <w:pPr>
        <w:pStyle w:val="110"/>
        <w:ind w:left="561" w:right="0"/>
      </w:pPr>
    </w:p>
    <w:tbl>
      <w:tblPr>
        <w:tblW w:w="5000" w:type="pct"/>
        <w:jc w:val="center"/>
        <w:tblCellMar>
          <w:left w:w="10" w:type="dxa"/>
          <w:right w:w="10" w:type="dxa"/>
        </w:tblCellMar>
        <w:tblLook w:val="0000" w:firstRow="0" w:lastRow="0" w:firstColumn="0" w:lastColumn="0" w:noHBand="0" w:noVBand="0"/>
      </w:tblPr>
      <w:tblGrid>
        <w:gridCol w:w="3655"/>
        <w:gridCol w:w="5631"/>
      </w:tblGrid>
      <w:tr w:rsidR="00736EA6">
        <w:tblPrEx>
          <w:tblCellMar>
            <w:top w:w="0" w:type="dxa"/>
            <w:bottom w:w="0" w:type="dxa"/>
          </w:tblCellMar>
        </w:tblPrEx>
        <w:trP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四</w:t>
            </w:r>
            <w:r>
              <w:t xml:space="preserve">) </w:t>
            </w:r>
            <w:r>
              <w:rPr>
                <w:rFonts w:ascii="Times New Roman" w:hAnsi="Times New Roman"/>
                <w:u w:val="single"/>
              </w:rPr>
              <w:t xml:space="preserve">　　</w:t>
            </w:r>
            <w:r>
              <w:rPr>
                <w:rFonts w:ascii="Times New Roman" w:hAnsi="Times New Roman"/>
              </w:rPr>
              <w:t>年級學生學校相關戶外活動時間調查</w:t>
            </w:r>
            <w:r>
              <w:rPr>
                <w:rFonts w:ascii="Times New Roman" w:hAnsi="Times New Roman"/>
              </w:rPr>
              <w:t xml:space="preserve"> (</w:t>
            </w:r>
            <w:r>
              <w:rPr>
                <w:rFonts w:ascii="Times New Roman" w:hAnsi="Times New Roman"/>
              </w:rPr>
              <w:t>以每週計算，各年級一張</w:t>
            </w:r>
            <w:r>
              <w:rPr>
                <w:rFonts w:ascii="Times New Roman" w:hAnsi="Times New Roman"/>
              </w:rPr>
              <w:t>)</w:t>
            </w: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戶外活動</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時數，以各活動平均發生時間計算。</w:t>
            </w:r>
            <w:r>
              <w:rPr>
                <w:rFonts w:ascii="Times New Roman" w:hAnsi="Times New Roman"/>
              </w:rPr>
              <w:br/>
            </w:r>
            <w:r>
              <w:rPr>
                <w:rFonts w:ascii="Times New Roman" w:hAnsi="Times New Roman"/>
              </w:rPr>
              <w:lastRenderedPageBreak/>
              <w:t>如戶外體育課</w:t>
            </w:r>
            <w:proofErr w:type="gramStart"/>
            <w:r>
              <w:rPr>
                <w:rFonts w:ascii="Times New Roman" w:hAnsi="Times New Roman"/>
              </w:rPr>
              <w:t>一週</w:t>
            </w:r>
            <w:proofErr w:type="gramEnd"/>
            <w:r>
              <w:rPr>
                <w:rFonts w:ascii="Times New Roman" w:hAnsi="Times New Roman"/>
              </w:rPr>
              <w:t>3</w:t>
            </w:r>
            <w:r>
              <w:rPr>
                <w:rFonts w:ascii="Times New Roman" w:hAnsi="Times New Roman"/>
              </w:rPr>
              <w:t>堂，每堂</w:t>
            </w:r>
            <w:r>
              <w:rPr>
                <w:rFonts w:ascii="Times New Roman" w:hAnsi="Times New Roman"/>
              </w:rPr>
              <w:t>1</w:t>
            </w:r>
            <w:r>
              <w:rPr>
                <w:rFonts w:ascii="Times New Roman" w:hAnsi="Times New Roman"/>
              </w:rPr>
              <w:t>小時，則時數為</w:t>
            </w:r>
            <w:r>
              <w:rPr>
                <w:rFonts w:ascii="Times New Roman" w:hAnsi="Times New Roman"/>
              </w:rPr>
              <w:t>3</w:t>
            </w: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lastRenderedPageBreak/>
              <w:t>下課戶外遊戲</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戶外體育課</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走路上學</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戶外上課</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戶外校外教學</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放學戶外活動</w:t>
            </w:r>
            <w:r>
              <w:rPr>
                <w:rFonts w:ascii="Times New Roman" w:hAnsi="Times New Roman"/>
              </w:rPr>
              <w:t>(</w:t>
            </w:r>
            <w:r>
              <w:rPr>
                <w:rFonts w:ascii="Times New Roman" w:hAnsi="Times New Roman"/>
              </w:rPr>
              <w:t>社團、田徑隊等</w:t>
            </w:r>
            <w:r>
              <w:rPr>
                <w:rFonts w:ascii="Times New Roman" w:hAnsi="Times New Roman"/>
              </w:rPr>
              <w:t>)</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校園花園整理</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549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總時數</w:t>
            </w:r>
          </w:p>
        </w:tc>
        <w:tc>
          <w:tcPr>
            <w:tcW w:w="549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bl>
    <w:p w:rsidR="00736EA6" w:rsidRDefault="00736EA6">
      <w:pPr>
        <w:pStyle w:val="110"/>
        <w:ind w:left="561" w:right="0"/>
      </w:pPr>
    </w:p>
    <w:tbl>
      <w:tblPr>
        <w:tblW w:w="5000" w:type="pct"/>
        <w:jc w:val="center"/>
        <w:tblCellMar>
          <w:left w:w="10" w:type="dxa"/>
          <w:right w:w="10" w:type="dxa"/>
        </w:tblCellMar>
        <w:tblLook w:val="0000" w:firstRow="0" w:lastRow="0" w:firstColumn="0" w:lastColumn="0" w:noHBand="0" w:noVBand="0"/>
      </w:tblPr>
      <w:tblGrid>
        <w:gridCol w:w="3651"/>
        <w:gridCol w:w="5635"/>
      </w:tblGrid>
      <w:tr w:rsidR="00736EA6">
        <w:tblPrEx>
          <w:tblCellMar>
            <w:top w:w="0" w:type="dxa"/>
            <w:bottom w:w="0" w:type="dxa"/>
          </w:tblCellMar>
        </w:tblPrEx>
        <w:trPr>
          <w:tblHeade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五</w:t>
            </w:r>
            <w:r>
              <w:t xml:space="preserve">) </w:t>
            </w:r>
            <w:r>
              <w:rPr>
                <w:rFonts w:ascii="Times New Roman" w:hAnsi="Times New Roman"/>
              </w:rPr>
              <w:t>學生及教職員放學</w:t>
            </w:r>
            <w:r>
              <w:rPr>
                <w:rFonts w:ascii="Times New Roman" w:hAnsi="Times New Roman"/>
              </w:rPr>
              <w:t>/</w:t>
            </w:r>
            <w:r>
              <w:rPr>
                <w:rFonts w:ascii="Times New Roman" w:hAnsi="Times New Roman"/>
              </w:rPr>
              <w:t>假日戶外活動時間調查</w:t>
            </w:r>
            <w:r>
              <w:rPr>
                <w:rFonts w:ascii="Times New Roman" w:hAnsi="Times New Roman"/>
              </w:rPr>
              <w:t xml:space="preserve"> (</w:t>
            </w:r>
            <w:r>
              <w:rPr>
                <w:rFonts w:ascii="Times New Roman" w:hAnsi="Times New Roman"/>
              </w:rPr>
              <w:t>以每週計算</w:t>
            </w:r>
            <w:r>
              <w:rPr>
                <w:rFonts w:ascii="Times New Roman" w:hAnsi="Times New Roman"/>
              </w:rPr>
              <w:t>)</w:t>
            </w:r>
          </w:p>
        </w:tc>
      </w:tr>
      <w:tr w:rsidR="00736EA6">
        <w:tblPrEx>
          <w:tblCellMar>
            <w:top w:w="0" w:type="dxa"/>
            <w:bottom w:w="0" w:type="dxa"/>
          </w:tblCellMar>
        </w:tblPrEx>
        <w:trPr>
          <w:tblHeade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戶外活動</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時數，以各活動平均發生時間計算。</w:t>
            </w:r>
            <w:r>
              <w:rPr>
                <w:rFonts w:ascii="Times New Roman" w:hAnsi="Times New Roman"/>
              </w:rPr>
              <w:br/>
            </w:r>
            <w:r>
              <w:rPr>
                <w:rFonts w:ascii="Times New Roman" w:hAnsi="Times New Roman"/>
              </w:rPr>
              <w:t>如戶外遊戲一到五每天</w:t>
            </w:r>
            <w:r>
              <w:rPr>
                <w:rFonts w:ascii="Times New Roman" w:hAnsi="Times New Roman"/>
              </w:rPr>
              <w:t>1</w:t>
            </w:r>
            <w:r>
              <w:rPr>
                <w:rFonts w:ascii="Times New Roman" w:hAnsi="Times New Roman"/>
              </w:rPr>
              <w:t>小時，則時數為</w:t>
            </w:r>
            <w:r>
              <w:rPr>
                <w:rFonts w:ascii="Times New Roman" w:hAnsi="Times New Roman"/>
              </w:rPr>
              <w:t>5</w:t>
            </w:r>
          </w:p>
        </w:tc>
      </w:tr>
      <w:tr w:rsidR="00736EA6">
        <w:tblPrEx>
          <w:tblCellMar>
            <w:top w:w="0" w:type="dxa"/>
            <w:bottom w:w="0" w:type="dxa"/>
          </w:tblCellMar>
        </w:tblPrEx>
        <w:trP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proofErr w:type="gramStart"/>
            <w:r>
              <w:rPr>
                <w:rFonts w:ascii="Times New Roman" w:hAnsi="Times New Roman"/>
              </w:rPr>
              <w:t>遛</w:t>
            </w:r>
            <w:proofErr w:type="gramEnd"/>
            <w:r>
              <w:rPr>
                <w:rFonts w:ascii="Times New Roman" w:hAnsi="Times New Roman"/>
              </w:rPr>
              <w:t>寵物</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戶外工作</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戶外遊戲</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園藝工作</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散步</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戶外運動</w:t>
            </w: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5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549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356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總時數</w:t>
            </w:r>
          </w:p>
        </w:tc>
        <w:tc>
          <w:tcPr>
            <w:tcW w:w="5498"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bl>
    <w:p w:rsidR="00736EA6" w:rsidRDefault="009C63AC">
      <w:proofErr w:type="gramStart"/>
      <w:r>
        <w:t>註</w:t>
      </w:r>
      <w:proofErr w:type="gramEnd"/>
      <w:r>
        <w:t>:</w:t>
      </w:r>
      <w:r>
        <w:t>本表不足使用時，可自行延長</w:t>
      </w:r>
    </w:p>
    <w:p w:rsidR="00736EA6" w:rsidRDefault="00736EA6">
      <w:pPr>
        <w:pStyle w:val="11"/>
        <w:ind w:left="0" w:right="0"/>
        <w:rPr>
          <w:rFonts w:eastAsia="標楷體"/>
        </w:rPr>
      </w:pPr>
    </w:p>
    <w:p w:rsidR="00736EA6" w:rsidRDefault="009C63AC">
      <w:pPr>
        <w:pStyle w:val="11"/>
        <w:pageBreakBefore/>
        <w:ind w:left="0" w:right="0"/>
        <w:rPr>
          <w:rFonts w:eastAsia="標楷體"/>
        </w:rPr>
      </w:pPr>
      <w:r>
        <w:rPr>
          <w:rFonts w:eastAsia="標楷體"/>
        </w:rPr>
        <w:lastRenderedPageBreak/>
        <w:t>永續食物－環境路徑檢視表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討論食物營養的重要性及對身體的影響</w:t>
            </w:r>
          </w:p>
          <w:p w:rsidR="00736EA6" w:rsidRDefault="009C63AC">
            <w:r>
              <w:t>(</w:t>
            </w:r>
            <w:r>
              <w:t>二</w:t>
            </w:r>
            <w:r>
              <w:t xml:space="preserve">) </w:t>
            </w:r>
            <w:r>
              <w:t>明智地選擇健康的食物</w:t>
            </w:r>
          </w:p>
          <w:p w:rsidR="00736EA6" w:rsidRDefault="009C63AC">
            <w:r>
              <w:t>(</w:t>
            </w:r>
            <w:r>
              <w:t>三</w:t>
            </w:r>
            <w:r>
              <w:t xml:space="preserve">) </w:t>
            </w:r>
            <w:r>
              <w:t>檢視健康、營養與食物的關係</w:t>
            </w:r>
          </w:p>
          <w:p w:rsidR="00736EA6" w:rsidRDefault="009C63AC">
            <w:r>
              <w:t>(</w:t>
            </w:r>
            <w:r>
              <w:t>四</w:t>
            </w:r>
            <w:r>
              <w:t xml:space="preserve">) </w:t>
            </w:r>
            <w:r>
              <w:t>透過可能的技術途徑蒐集、分析、解釋健康與永續食物的關係</w:t>
            </w:r>
          </w:p>
          <w:p w:rsidR="00736EA6" w:rsidRDefault="009C63AC">
            <w:r>
              <w:t>二、相關課程：數學、健康、社會</w:t>
            </w:r>
          </w:p>
          <w:p w:rsidR="00736EA6" w:rsidRDefault="009C63AC">
            <w:r>
              <w:t>三、相關環境路徑：水、氣候變遷、健康生活、交通、健康校園</w:t>
            </w:r>
          </w:p>
        </w:tc>
      </w:tr>
    </w:tbl>
    <w:p w:rsidR="00736EA6" w:rsidRDefault="009C63AC">
      <w:pPr>
        <w:pStyle w:val="110"/>
        <w:ind w:left="561" w:right="0"/>
      </w:pPr>
      <w:r>
        <w:t>四、執行流程：</w:t>
      </w:r>
    </w:p>
    <w:tbl>
      <w:tblPr>
        <w:tblW w:w="5000" w:type="pct"/>
        <w:tblCellMar>
          <w:left w:w="10" w:type="dxa"/>
          <w:right w:w="10" w:type="dxa"/>
        </w:tblCellMar>
        <w:tblLook w:val="0000" w:firstRow="0" w:lastRow="0" w:firstColumn="0" w:lastColumn="0" w:noHBand="0" w:noVBand="0"/>
      </w:tblPr>
      <w:tblGrid>
        <w:gridCol w:w="7149"/>
        <w:gridCol w:w="2137"/>
      </w:tblGrid>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proofErr w:type="gramStart"/>
            <w:r>
              <w:t>一</w:t>
            </w:r>
            <w:proofErr w:type="gramEnd"/>
            <w:r>
              <w:t xml:space="preserve">) </w:t>
            </w:r>
            <w:r>
              <w:rPr>
                <w:rFonts w:ascii="Times New Roman" w:hAnsi="Times New Roman"/>
              </w:rPr>
              <w:t>學校供餐情形</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ind w:left="209" w:hanging="561"/>
              <w:rPr>
                <w:rFonts w:ascii="Times New Roman" w:hAnsi="Times New Roman"/>
              </w:rPr>
            </w:pPr>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每日提供新鮮蔬菜</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每日提供新鮮水果</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包裝零食為餐點的</w:t>
            </w:r>
            <w:proofErr w:type="gramStart"/>
            <w:r>
              <w:rPr>
                <w:rFonts w:ascii="Times New Roman" w:hAnsi="Times New Roman"/>
              </w:rPr>
              <w:t>一</w:t>
            </w:r>
            <w:proofErr w:type="gramEnd"/>
            <w:r>
              <w:rPr>
                <w:rFonts w:ascii="Times New Roman" w:hAnsi="Times New Roman"/>
              </w:rPr>
              <w:t>部份</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多少比例的餐點是由新鮮</w:t>
            </w:r>
            <w:proofErr w:type="gramStart"/>
            <w:r>
              <w:rPr>
                <w:rFonts w:ascii="Times New Roman" w:hAnsi="Times New Roman"/>
              </w:rPr>
              <w:t>食材煮成</w:t>
            </w:r>
            <w:proofErr w:type="gramEnd"/>
            <w:r>
              <w:rPr>
                <w:rFonts w:ascii="Times New Roman" w:hAnsi="Times New Roman"/>
              </w:rPr>
              <w:t>，而非以加工品加熱</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 </w:t>
            </w:r>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餐點中含速食的頻率。速食包含披薩、漢堡、熱狗、薯條</w:t>
            </w:r>
            <w:r>
              <w:rPr>
                <w:rFonts w:ascii="Times New Roman" w:hAnsi="Times New Roman"/>
              </w:rPr>
              <w:t>/</w:t>
            </w:r>
            <w:r>
              <w:rPr>
                <w:rFonts w:ascii="Times New Roman" w:hAnsi="Times New Roman"/>
              </w:rPr>
              <w:t>餅、雞塊、甜甜圈、加工麥片等</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每週</w:t>
            </w:r>
            <w:r>
              <w:rPr>
                <w:rFonts w:ascii="Times New Roman" w:hAnsi="Times New Roman"/>
              </w:rPr>
              <w:t>___</w:t>
            </w:r>
            <w:r>
              <w:rPr>
                <w:rFonts w:ascii="Times New Roman" w:hAnsi="Times New Roman"/>
              </w:rPr>
              <w:t>次</w:t>
            </w:r>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提供調味乳</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提供當地食材</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透過海報、標語等鼓勵健康飲食</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學生了解食物里程的意義，知道盡量吃當地、當季食物</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學生了解加工食物對健康及環境的衝擊</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餐點在學校內部準備</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5"/>
              </w:numPr>
              <w:ind w:left="284" w:hanging="284"/>
              <w:rPr>
                <w:rFonts w:ascii="Times New Roman" w:hAnsi="Times New Roman"/>
              </w:rPr>
            </w:pPr>
            <w:r>
              <w:rPr>
                <w:rFonts w:ascii="Times New Roman" w:hAnsi="Times New Roman"/>
              </w:rPr>
              <w:t>餐點由校外合約廠商供應</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736EA6">
      <w:pPr>
        <w:pStyle w:val="110"/>
        <w:ind w:left="561" w:right="0"/>
      </w:pPr>
    </w:p>
    <w:tbl>
      <w:tblPr>
        <w:tblW w:w="5000" w:type="pct"/>
        <w:tblCellMar>
          <w:left w:w="10" w:type="dxa"/>
          <w:right w:w="10" w:type="dxa"/>
        </w:tblCellMar>
        <w:tblLook w:val="0000" w:firstRow="0" w:lastRow="0" w:firstColumn="0" w:lastColumn="0" w:noHBand="0" w:noVBand="0"/>
      </w:tblPr>
      <w:tblGrid>
        <w:gridCol w:w="7156"/>
        <w:gridCol w:w="2130"/>
      </w:tblGrid>
      <w:tr w:rsidR="00736EA6">
        <w:tblPrEx>
          <w:tblCellMar>
            <w:top w:w="0" w:type="dxa"/>
            <w:bottom w:w="0" w:type="dxa"/>
          </w:tblCellMar>
        </w:tblPrEx>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二</w:t>
            </w:r>
            <w:r>
              <w:t xml:space="preserve">) </w:t>
            </w:r>
            <w:r>
              <w:rPr>
                <w:rFonts w:ascii="Times New Roman" w:hAnsi="Times New Roman"/>
              </w:rPr>
              <w:t>校園菜圃與廚餘</w:t>
            </w:r>
            <w:r>
              <w:rPr>
                <w:rFonts w:ascii="Times New Roman" w:hAnsi="Times New Roman"/>
              </w:rPr>
              <w:t>管理</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ind w:left="209" w:hanging="561"/>
              <w:rPr>
                <w:rFonts w:ascii="Times New Roman" w:hAnsi="Times New Roman"/>
              </w:rPr>
            </w:pPr>
          </w:p>
        </w:tc>
      </w:tr>
      <w:tr w:rsidR="00736EA6">
        <w:tblPrEx>
          <w:tblCellMar>
            <w:top w:w="0" w:type="dxa"/>
            <w:bottom w:w="0" w:type="dxa"/>
          </w:tblCellMar>
        </w:tblPrEx>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w:t>
            </w:r>
            <w:r>
              <w:rPr>
                <w:rFonts w:ascii="Times New Roman" w:hAnsi="Times New Roman"/>
              </w:rPr>
              <w:t>學校種植蔬菜、水果、藥草。若有請列出：</w:t>
            </w:r>
          </w:p>
          <w:p w:rsidR="00736EA6" w:rsidRDefault="00736EA6">
            <w:pPr>
              <w:rPr>
                <w:rFonts w:ascii="Times New Roman" w:hAnsi="Times New Roman"/>
              </w:rPr>
            </w:pPr>
          </w:p>
          <w:p w:rsidR="00736EA6" w:rsidRDefault="00736EA6">
            <w:pPr>
              <w:rPr>
                <w:rFonts w:ascii="Times New Roman" w:hAnsi="Times New Roman"/>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2.</w:t>
            </w:r>
            <w:r>
              <w:rPr>
                <w:rFonts w:ascii="Times New Roman" w:hAnsi="Times New Roman"/>
              </w:rPr>
              <w:t>校內有人員可以協助維持菜圃</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3.</w:t>
            </w:r>
            <w:r>
              <w:rPr>
                <w:rFonts w:ascii="Times New Roman" w:hAnsi="Times New Roman"/>
              </w:rPr>
              <w:t>學校與其他農場合作，</w:t>
            </w:r>
            <w:proofErr w:type="gramStart"/>
            <w:r>
              <w:rPr>
                <w:rFonts w:ascii="Times New Roman" w:hAnsi="Times New Roman"/>
              </w:rPr>
              <w:t>並有蔬食</w:t>
            </w:r>
            <w:proofErr w:type="gramEnd"/>
            <w:r>
              <w:rPr>
                <w:rFonts w:ascii="Times New Roman" w:hAnsi="Times New Roman"/>
              </w:rPr>
              <w:t>供應計畫</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ind w:left="283" w:hanging="283"/>
              <w:rPr>
                <w:rFonts w:ascii="Times New Roman" w:hAnsi="Times New Roman"/>
              </w:rPr>
            </w:pPr>
            <w:r>
              <w:rPr>
                <w:rFonts w:ascii="Times New Roman" w:hAnsi="Times New Roman"/>
              </w:rPr>
              <w:t>4.</w:t>
            </w:r>
            <w:r>
              <w:rPr>
                <w:rFonts w:ascii="Times New Roman" w:hAnsi="Times New Roman"/>
              </w:rPr>
              <w:t>若目前校內無菜圃，是否有其他空間可利用來種植蔬果</w:t>
            </w:r>
            <w:r>
              <w:rPr>
                <w:rFonts w:ascii="Times New Roman" w:hAnsi="Times New Roman"/>
              </w:rPr>
              <w:t>(</w:t>
            </w:r>
            <w:r>
              <w:rPr>
                <w:rFonts w:ascii="Times New Roman" w:hAnsi="Times New Roman"/>
              </w:rPr>
              <w:t>校內外土地皆可</w:t>
            </w:r>
            <w:r>
              <w:rPr>
                <w:rFonts w:ascii="Times New Roman" w:hAnsi="Times New Roman"/>
              </w:rPr>
              <w: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5.</w:t>
            </w:r>
            <w:proofErr w:type="gramStart"/>
            <w:r>
              <w:rPr>
                <w:rFonts w:ascii="Times New Roman" w:hAnsi="Times New Roman"/>
              </w:rPr>
              <w:t>學校有廚餘</w:t>
            </w:r>
            <w:proofErr w:type="gramEnd"/>
            <w:r>
              <w:rPr>
                <w:rFonts w:ascii="Times New Roman" w:hAnsi="Times New Roman"/>
              </w:rPr>
              <w:t>堆肥</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6.</w:t>
            </w:r>
            <w:r>
              <w:rPr>
                <w:rFonts w:ascii="Times New Roman" w:hAnsi="Times New Roman"/>
              </w:rPr>
              <w:t>學校與其他農場合作，將校園廚餘堆肥提供農場使用</w:t>
            </w:r>
          </w:p>
        </w:tc>
        <w:tc>
          <w:tcPr>
            <w:tcW w:w="2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9C63AC">
      <w:proofErr w:type="gramStart"/>
      <w:r>
        <w:t>註</w:t>
      </w:r>
      <w:proofErr w:type="gramEnd"/>
      <w:r>
        <w:t>:</w:t>
      </w:r>
      <w:r>
        <w:t>本表不足使用時，可自行延長</w:t>
      </w:r>
    </w:p>
    <w:p w:rsidR="00736EA6" w:rsidRDefault="009C63AC">
      <w:pPr>
        <w:pStyle w:val="11"/>
        <w:pageBreakBefore/>
        <w:ind w:left="0" w:right="0"/>
        <w:rPr>
          <w:rFonts w:eastAsia="標楷體"/>
        </w:rPr>
      </w:pPr>
      <w:r>
        <w:rPr>
          <w:rFonts w:eastAsia="標楷體"/>
        </w:rPr>
        <w:lastRenderedPageBreak/>
        <w:t>生物多樣性－環境路徑檢視表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提升學生對於生物多樣性的認知與意識</w:t>
            </w:r>
          </w:p>
          <w:p w:rsidR="00736EA6" w:rsidRDefault="009C63AC">
            <w:r>
              <w:t>(</w:t>
            </w:r>
            <w:r>
              <w:t>二</w:t>
            </w:r>
            <w:r>
              <w:t xml:space="preserve">) </w:t>
            </w:r>
            <w:r>
              <w:t>調查校園及社區的生物多樣性</w:t>
            </w:r>
          </w:p>
          <w:p w:rsidR="00736EA6" w:rsidRDefault="009C63AC">
            <w:r>
              <w:t>(</w:t>
            </w:r>
            <w:r>
              <w:t>三</w:t>
            </w:r>
            <w:r>
              <w:t xml:space="preserve">) </w:t>
            </w:r>
            <w:r>
              <w:t>辨認當地的棲地與生態系，以提升生物多樣性</w:t>
            </w:r>
          </w:p>
          <w:p w:rsidR="00736EA6" w:rsidRDefault="009C63AC">
            <w:r>
              <w:t>(</w:t>
            </w:r>
            <w:r>
              <w:t>四</w:t>
            </w:r>
            <w:r>
              <w:t xml:space="preserve">) </w:t>
            </w:r>
            <w:r>
              <w:t>將人類活動與生物多樣性的關聯找出</w:t>
            </w:r>
          </w:p>
          <w:p w:rsidR="00736EA6" w:rsidRDefault="009C63AC">
            <w:r>
              <w:t>(</w:t>
            </w:r>
            <w:r>
              <w:t>五</w:t>
            </w:r>
            <w:r>
              <w:t xml:space="preserve">) </w:t>
            </w:r>
            <w:r>
              <w:t>改善校園土地的生物多樣性</w:t>
            </w:r>
          </w:p>
          <w:p w:rsidR="00736EA6" w:rsidRDefault="009C63AC">
            <w:r>
              <w:t>二、相關課程：數學、自然</w:t>
            </w:r>
          </w:p>
          <w:p w:rsidR="00736EA6" w:rsidRDefault="009C63AC">
            <w:r>
              <w:t>三、相關環境路徑：水、健康生活、校園土地</w:t>
            </w:r>
          </w:p>
        </w:tc>
      </w:tr>
    </w:tbl>
    <w:p w:rsidR="00736EA6" w:rsidRDefault="009C63AC">
      <w:pPr>
        <w:pStyle w:val="110"/>
        <w:ind w:left="561" w:right="0"/>
      </w:pPr>
      <w:r>
        <w:t>四、執行流程：</w:t>
      </w:r>
    </w:p>
    <w:p w:rsidR="00736EA6" w:rsidRDefault="009C63AC">
      <w:pPr>
        <w:pStyle w:val="110"/>
        <w:ind w:left="561" w:right="0"/>
      </w:pPr>
      <w:r>
        <w:t>(</w:t>
      </w:r>
      <w:proofErr w:type="gramStart"/>
      <w:r>
        <w:t>一</w:t>
      </w:r>
      <w:proofErr w:type="gramEnd"/>
      <w:r>
        <w:t xml:space="preserve">) </w:t>
      </w:r>
      <w:r>
        <w:t>根據地圖調查：了解學校所有土地包含草地、林地、花園、濕地等類別，並標記在地圖上，建議可用座標方格紙以方便計算面積</w:t>
      </w:r>
    </w:p>
    <w:tbl>
      <w:tblPr>
        <w:tblW w:w="5000" w:type="pct"/>
        <w:jc w:val="center"/>
        <w:tblCellMar>
          <w:left w:w="10" w:type="dxa"/>
          <w:right w:w="10" w:type="dxa"/>
        </w:tblCellMar>
        <w:tblLook w:val="0000" w:firstRow="0" w:lastRow="0" w:firstColumn="0" w:lastColumn="0" w:noHBand="0" w:noVBand="0"/>
      </w:tblPr>
      <w:tblGrid>
        <w:gridCol w:w="5743"/>
        <w:gridCol w:w="3543"/>
      </w:tblGrid>
      <w:tr w:rsidR="00736EA6">
        <w:tblPrEx>
          <w:tblCellMar>
            <w:top w:w="0" w:type="dxa"/>
            <w:bottom w:w="0" w:type="dxa"/>
          </w:tblCellMar>
        </w:tblPrEx>
        <w:trPr>
          <w:jc w:val="center"/>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校園土地型態面積占比</w:t>
            </w:r>
          </w:p>
        </w:tc>
      </w:tr>
      <w:tr w:rsidR="00736EA6">
        <w:tblPrEx>
          <w:tblCellMar>
            <w:top w:w="0" w:type="dxa"/>
            <w:bottom w:w="0" w:type="dxa"/>
          </w:tblCellMar>
        </w:tblPrEx>
        <w:trPr>
          <w:jc w:val="center"/>
        </w:trPr>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水泥或其他人工</w:t>
            </w:r>
            <w:proofErr w:type="gramStart"/>
            <w:r>
              <w:rPr>
                <w:rFonts w:ascii="Times New Roman" w:hAnsi="Times New Roman"/>
              </w:rPr>
              <w:t>舖</w:t>
            </w:r>
            <w:proofErr w:type="gramEnd"/>
            <w:r>
              <w:rPr>
                <w:rFonts w:ascii="Times New Roman" w:hAnsi="Times New Roman"/>
              </w:rPr>
              <w:t>面地</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 </w:t>
            </w:r>
          </w:p>
        </w:tc>
      </w:tr>
      <w:tr w:rsidR="00736EA6">
        <w:tblPrEx>
          <w:tblCellMar>
            <w:top w:w="0" w:type="dxa"/>
            <w:bottom w:w="0" w:type="dxa"/>
          </w:tblCellMar>
        </w:tblPrEx>
        <w:trPr>
          <w:jc w:val="center"/>
        </w:trPr>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建築房舍用地</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 </w:t>
            </w:r>
          </w:p>
        </w:tc>
      </w:tr>
      <w:tr w:rsidR="00736EA6">
        <w:tblPrEx>
          <w:tblCellMar>
            <w:top w:w="0" w:type="dxa"/>
            <w:bottom w:w="0" w:type="dxa"/>
          </w:tblCellMar>
        </w:tblPrEx>
        <w:trPr>
          <w:jc w:val="center"/>
        </w:trPr>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草地</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 </w:t>
            </w:r>
          </w:p>
        </w:tc>
      </w:tr>
      <w:tr w:rsidR="00736EA6">
        <w:tblPrEx>
          <w:tblCellMar>
            <w:top w:w="0" w:type="dxa"/>
            <w:bottom w:w="0" w:type="dxa"/>
          </w:tblCellMar>
        </w:tblPrEx>
        <w:trPr>
          <w:jc w:val="center"/>
        </w:trPr>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林地</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 </w:t>
            </w:r>
          </w:p>
        </w:tc>
      </w:tr>
      <w:tr w:rsidR="00736EA6">
        <w:tblPrEx>
          <w:tblCellMar>
            <w:top w:w="0" w:type="dxa"/>
            <w:bottom w:w="0" w:type="dxa"/>
          </w:tblCellMar>
        </w:tblPrEx>
        <w:trPr>
          <w:jc w:val="center"/>
        </w:trPr>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花園</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 </w:t>
            </w:r>
          </w:p>
        </w:tc>
      </w:tr>
      <w:tr w:rsidR="00736EA6">
        <w:tblPrEx>
          <w:tblCellMar>
            <w:top w:w="0" w:type="dxa"/>
            <w:bottom w:w="0" w:type="dxa"/>
          </w:tblCellMar>
        </w:tblPrEx>
        <w:trPr>
          <w:jc w:val="center"/>
        </w:trPr>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濕地</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___%</w:t>
            </w:r>
          </w:p>
        </w:tc>
      </w:tr>
      <w:tr w:rsidR="00736EA6">
        <w:tblPrEx>
          <w:tblCellMar>
            <w:top w:w="0" w:type="dxa"/>
            <w:bottom w:w="0" w:type="dxa"/>
          </w:tblCellMar>
        </w:tblPrEx>
        <w:trPr>
          <w:jc w:val="center"/>
        </w:trPr>
        <w:tc>
          <w:tcPr>
            <w:tcW w:w="560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其他</w:t>
            </w:r>
          </w:p>
        </w:tc>
        <w:tc>
          <w:tcPr>
            <w:tcW w:w="345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 xml:space="preserve"> </w:t>
            </w:r>
            <w:r>
              <w:rPr>
                <w:rFonts w:ascii="Times New Roman" w:hAnsi="Times New Roman"/>
              </w:rPr>
              <w:t>___%</w:t>
            </w:r>
          </w:p>
        </w:tc>
      </w:tr>
      <w:tr w:rsidR="00736EA6">
        <w:tblPrEx>
          <w:tblCellMar>
            <w:top w:w="0" w:type="dxa"/>
            <w:bottom w:w="0" w:type="dxa"/>
          </w:tblCellMar>
        </w:tblPrEx>
        <w:trPr>
          <w:jc w:val="center"/>
        </w:trPr>
        <w:tc>
          <w:tcPr>
            <w:tcW w:w="560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總計</w:t>
            </w:r>
          </w:p>
        </w:tc>
        <w:tc>
          <w:tcPr>
            <w:tcW w:w="345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100%</w:t>
            </w:r>
          </w:p>
        </w:tc>
      </w:tr>
    </w:tbl>
    <w:p w:rsidR="00736EA6" w:rsidRDefault="009C63AC">
      <w:pPr>
        <w:pStyle w:val="110"/>
        <w:ind w:left="561" w:right="0"/>
      </w:pPr>
      <w:r>
        <w:t>(</w:t>
      </w:r>
      <w:r>
        <w:t>二</w:t>
      </w:r>
      <w:r>
        <w:t xml:space="preserve">) </w:t>
      </w:r>
      <w:r>
        <w:t>樹木調查</w:t>
      </w:r>
    </w:p>
    <w:tbl>
      <w:tblPr>
        <w:tblW w:w="5000" w:type="pct"/>
        <w:jc w:val="center"/>
        <w:tblCellMar>
          <w:left w:w="10" w:type="dxa"/>
          <w:right w:w="10" w:type="dxa"/>
        </w:tblCellMar>
        <w:tblLook w:val="0000" w:firstRow="0" w:lastRow="0" w:firstColumn="0" w:lastColumn="0" w:noHBand="0" w:noVBand="0"/>
      </w:tblPr>
      <w:tblGrid>
        <w:gridCol w:w="6587"/>
        <w:gridCol w:w="2699"/>
      </w:tblGrid>
      <w:tr w:rsidR="00736EA6">
        <w:tblPrEx>
          <w:tblCellMar>
            <w:top w:w="0" w:type="dxa"/>
            <w:bottom w:w="0" w:type="dxa"/>
          </w:tblCellMar>
        </w:tblPrEx>
        <w:trPr>
          <w:jc w:val="center"/>
        </w:trPr>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原生樹種</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數量</w:t>
            </w:r>
          </w:p>
        </w:tc>
      </w:tr>
      <w:tr w:rsidR="00736EA6">
        <w:tblPrEx>
          <w:tblCellMar>
            <w:top w:w="0" w:type="dxa"/>
            <w:bottom w:w="0" w:type="dxa"/>
          </w:tblCellMar>
        </w:tblPrEx>
        <w:trPr>
          <w:jc w:val="center"/>
        </w:trPr>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64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263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642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原生樹種總計</w:t>
            </w:r>
          </w:p>
        </w:tc>
        <w:tc>
          <w:tcPr>
            <w:tcW w:w="263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bl>
    <w:p w:rsidR="00736EA6" w:rsidRDefault="00736EA6">
      <w:pPr>
        <w:pStyle w:val="110"/>
        <w:ind w:left="561" w:right="0"/>
      </w:pPr>
    </w:p>
    <w:tbl>
      <w:tblPr>
        <w:tblW w:w="5000" w:type="pct"/>
        <w:jc w:val="center"/>
        <w:tblCellMar>
          <w:left w:w="10" w:type="dxa"/>
          <w:right w:w="10" w:type="dxa"/>
        </w:tblCellMar>
        <w:tblLook w:val="0000" w:firstRow="0" w:lastRow="0" w:firstColumn="0" w:lastColumn="0" w:noHBand="0" w:noVBand="0"/>
      </w:tblPr>
      <w:tblGrid>
        <w:gridCol w:w="6587"/>
        <w:gridCol w:w="2699"/>
      </w:tblGrid>
      <w:tr w:rsidR="00736EA6">
        <w:tblPrEx>
          <w:tblCellMar>
            <w:top w:w="0" w:type="dxa"/>
            <w:bottom w:w="0" w:type="dxa"/>
          </w:tblCellMar>
        </w:tblPrEx>
        <w:trPr>
          <w:jc w:val="center"/>
        </w:trPr>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外來樹種</w:t>
            </w: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rPr>
                <w:rFonts w:ascii="Times New Roman" w:hAnsi="Times New Roman"/>
              </w:rPr>
            </w:pPr>
            <w:r>
              <w:rPr>
                <w:rFonts w:ascii="Times New Roman" w:hAnsi="Times New Roman"/>
              </w:rPr>
              <w:t>數量</w:t>
            </w:r>
          </w:p>
        </w:tc>
      </w:tr>
      <w:tr w:rsidR="00736EA6">
        <w:tblPrEx>
          <w:tblCellMar>
            <w:top w:w="0" w:type="dxa"/>
            <w:bottom w:w="0" w:type="dxa"/>
          </w:tblCellMar>
        </w:tblPrEx>
        <w:trPr>
          <w:jc w:val="center"/>
        </w:trPr>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6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2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642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c>
          <w:tcPr>
            <w:tcW w:w="263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r w:rsidR="00736EA6">
        <w:tblPrEx>
          <w:tblCellMar>
            <w:top w:w="0" w:type="dxa"/>
            <w:bottom w:w="0" w:type="dxa"/>
          </w:tblCellMar>
        </w:tblPrEx>
        <w:trPr>
          <w:jc w:val="center"/>
        </w:trPr>
        <w:tc>
          <w:tcPr>
            <w:tcW w:w="642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外來樹種總計</w:t>
            </w:r>
          </w:p>
        </w:tc>
        <w:tc>
          <w:tcPr>
            <w:tcW w:w="2633"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rPr>
                <w:rFonts w:ascii="Times New Roman" w:hAnsi="Times New Roman"/>
              </w:rPr>
            </w:pPr>
          </w:p>
        </w:tc>
      </w:tr>
    </w:tbl>
    <w:p w:rsidR="00736EA6" w:rsidRDefault="00736EA6">
      <w:pPr>
        <w:pStyle w:val="110"/>
        <w:ind w:left="561" w:right="0"/>
      </w:pPr>
    </w:p>
    <w:p w:rsidR="00736EA6" w:rsidRDefault="009C63AC">
      <w:pPr>
        <w:pStyle w:val="110"/>
        <w:ind w:left="561" w:right="0"/>
      </w:pPr>
      <w:r>
        <w:lastRenderedPageBreak/>
        <w:t>(</w:t>
      </w:r>
      <w:r>
        <w:t>三</w:t>
      </w:r>
      <w:r>
        <w:t xml:space="preserve">) </w:t>
      </w:r>
      <w:r>
        <w:t>動物調查</w:t>
      </w:r>
      <w:r>
        <w:t xml:space="preserve"> (</w:t>
      </w:r>
      <w:r>
        <w:t>學校可視自身情況選擇填寫</w:t>
      </w:r>
      <w:r>
        <w:t>)</w:t>
      </w:r>
    </w:p>
    <w:tbl>
      <w:tblPr>
        <w:tblW w:w="5000" w:type="pct"/>
        <w:jc w:val="center"/>
        <w:tblCellMar>
          <w:left w:w="10" w:type="dxa"/>
          <w:right w:w="10" w:type="dxa"/>
        </w:tblCellMar>
        <w:tblLook w:val="0000" w:firstRow="0" w:lastRow="0" w:firstColumn="0" w:lastColumn="0" w:noHBand="0" w:noVBand="0"/>
      </w:tblPr>
      <w:tblGrid>
        <w:gridCol w:w="1669"/>
        <w:gridCol w:w="1526"/>
        <w:gridCol w:w="1594"/>
        <w:gridCol w:w="998"/>
        <w:gridCol w:w="3499"/>
      </w:tblGrid>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哺乳類物種</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出現地點</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原生</w:t>
            </w:r>
            <w:r>
              <w:rPr>
                <w:rFonts w:ascii="Times New Roman" w:hAnsi="Times New Roman"/>
              </w:rPr>
              <w:t>/</w:t>
            </w:r>
            <w:r>
              <w:rPr>
                <w:rFonts w:ascii="Times New Roman" w:hAnsi="Times New Roman"/>
              </w:rPr>
              <w:t>外來</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數量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proofErr w:type="gramStart"/>
            <w:r>
              <w:rPr>
                <w:rFonts w:ascii="Times New Roman" w:hAnsi="Times New Roman"/>
              </w:rPr>
              <w:t>行為與棲地</w:t>
            </w:r>
            <w:proofErr w:type="gramEnd"/>
            <w:r>
              <w:rPr>
                <w:rFonts w:ascii="Times New Roman" w:hAnsi="Times New Roman"/>
              </w:rPr>
              <w:t>狀況</w:t>
            </w:r>
          </w:p>
          <w:p w:rsidR="00736EA6" w:rsidRDefault="009C63AC">
            <w:pPr>
              <w:spacing w:line="300" w:lineRule="atLeast"/>
              <w:jc w:val="center"/>
              <w:rPr>
                <w:rFonts w:ascii="Times New Roman" w:hAnsi="Times New Roman"/>
              </w:rPr>
            </w:pPr>
            <w:r>
              <w:rPr>
                <w:rFonts w:ascii="Times New Roman" w:hAnsi="Times New Roman"/>
              </w:rPr>
              <w:t>(</w:t>
            </w:r>
            <w:r>
              <w:rPr>
                <w:rFonts w:ascii="Times New Roman" w:hAnsi="Times New Roman"/>
              </w:rPr>
              <w:t>如睡眠、哺育、進食、躲藏等</w:t>
            </w:r>
            <w:r>
              <w:rPr>
                <w:rFonts w:ascii="Times New Roman" w:hAnsi="Times New Roman"/>
              </w:rPr>
              <w:t>)</w:t>
            </w: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rPr>
                <w:rFonts w:ascii="Times New Roman" w:hAnsi="Times New Roman"/>
              </w:rPr>
            </w:pPr>
          </w:p>
        </w:tc>
      </w:tr>
    </w:tbl>
    <w:p w:rsidR="00736EA6" w:rsidRDefault="00736EA6">
      <w:pPr>
        <w:pStyle w:val="110"/>
        <w:ind w:left="561" w:right="0"/>
      </w:pPr>
    </w:p>
    <w:tbl>
      <w:tblPr>
        <w:tblW w:w="5000" w:type="pct"/>
        <w:jc w:val="center"/>
        <w:tblCellMar>
          <w:left w:w="10" w:type="dxa"/>
          <w:right w:w="10" w:type="dxa"/>
        </w:tblCellMar>
        <w:tblLook w:val="0000" w:firstRow="0" w:lastRow="0" w:firstColumn="0" w:lastColumn="0" w:noHBand="0" w:noVBand="0"/>
      </w:tblPr>
      <w:tblGrid>
        <w:gridCol w:w="1669"/>
        <w:gridCol w:w="1526"/>
        <w:gridCol w:w="1594"/>
        <w:gridCol w:w="998"/>
        <w:gridCol w:w="3499"/>
      </w:tblGrid>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兩棲類物種</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出現地點</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原生</w:t>
            </w:r>
            <w:r>
              <w:rPr>
                <w:rFonts w:ascii="Times New Roman" w:hAnsi="Times New Roman"/>
              </w:rPr>
              <w:t>/</w:t>
            </w:r>
            <w:r>
              <w:rPr>
                <w:rFonts w:ascii="Times New Roman" w:hAnsi="Times New Roman"/>
              </w:rPr>
              <w:t>外來</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數量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proofErr w:type="gramStart"/>
            <w:r>
              <w:rPr>
                <w:rFonts w:ascii="Times New Roman" w:hAnsi="Times New Roman"/>
              </w:rPr>
              <w:t>行為與棲地</w:t>
            </w:r>
            <w:proofErr w:type="gramEnd"/>
            <w:r>
              <w:rPr>
                <w:rFonts w:ascii="Times New Roman" w:hAnsi="Times New Roman"/>
              </w:rPr>
              <w:t>狀況</w:t>
            </w:r>
          </w:p>
          <w:p w:rsidR="00736EA6" w:rsidRDefault="009C63AC">
            <w:pPr>
              <w:spacing w:line="300" w:lineRule="atLeast"/>
              <w:jc w:val="center"/>
              <w:rPr>
                <w:rFonts w:ascii="Times New Roman" w:hAnsi="Times New Roman"/>
              </w:rPr>
            </w:pPr>
            <w:r>
              <w:rPr>
                <w:rFonts w:ascii="Times New Roman" w:hAnsi="Times New Roman"/>
              </w:rPr>
              <w:t>(</w:t>
            </w:r>
            <w:r>
              <w:rPr>
                <w:rFonts w:ascii="Times New Roman" w:hAnsi="Times New Roman"/>
              </w:rPr>
              <w:t>如餵食、休息、游泳、躲藏等</w:t>
            </w:r>
            <w:r>
              <w:rPr>
                <w:rFonts w:ascii="Times New Roman" w:hAnsi="Times New Roman"/>
              </w:rPr>
              <w:t>)</w:t>
            </w: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bl>
    <w:p w:rsidR="00736EA6" w:rsidRDefault="00736EA6">
      <w:pPr>
        <w:rPr>
          <w:rFonts w:ascii="Times New Roman" w:hAnsi="Times New Roman"/>
        </w:rPr>
      </w:pPr>
    </w:p>
    <w:tbl>
      <w:tblPr>
        <w:tblW w:w="5000" w:type="pct"/>
        <w:jc w:val="center"/>
        <w:tblCellMar>
          <w:left w:w="10" w:type="dxa"/>
          <w:right w:w="10" w:type="dxa"/>
        </w:tblCellMar>
        <w:tblLook w:val="0000" w:firstRow="0" w:lastRow="0" w:firstColumn="0" w:lastColumn="0" w:noHBand="0" w:noVBand="0"/>
      </w:tblPr>
      <w:tblGrid>
        <w:gridCol w:w="1669"/>
        <w:gridCol w:w="1526"/>
        <w:gridCol w:w="1594"/>
        <w:gridCol w:w="998"/>
        <w:gridCol w:w="3499"/>
      </w:tblGrid>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爬蟲類物種</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出現地點</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原生</w:t>
            </w:r>
            <w:r>
              <w:rPr>
                <w:rFonts w:ascii="Times New Roman" w:hAnsi="Times New Roman"/>
              </w:rPr>
              <w:t>/</w:t>
            </w:r>
            <w:r>
              <w:rPr>
                <w:rFonts w:ascii="Times New Roman" w:hAnsi="Times New Roman"/>
              </w:rPr>
              <w:t>外來</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數量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proofErr w:type="gramStart"/>
            <w:r>
              <w:rPr>
                <w:rFonts w:ascii="Times New Roman" w:hAnsi="Times New Roman"/>
              </w:rPr>
              <w:t>行為與棲地</w:t>
            </w:r>
            <w:proofErr w:type="gramEnd"/>
            <w:r>
              <w:rPr>
                <w:rFonts w:ascii="Times New Roman" w:hAnsi="Times New Roman"/>
              </w:rPr>
              <w:t>狀況</w:t>
            </w:r>
          </w:p>
          <w:p w:rsidR="00736EA6" w:rsidRDefault="009C63AC">
            <w:pPr>
              <w:spacing w:line="300" w:lineRule="atLeast"/>
              <w:jc w:val="center"/>
              <w:rPr>
                <w:rFonts w:ascii="Times New Roman" w:hAnsi="Times New Roman"/>
              </w:rPr>
            </w:pPr>
            <w:r>
              <w:rPr>
                <w:rFonts w:ascii="Times New Roman" w:hAnsi="Times New Roman"/>
              </w:rPr>
              <w:t>(</w:t>
            </w:r>
            <w:r>
              <w:rPr>
                <w:rFonts w:ascii="Times New Roman" w:hAnsi="Times New Roman"/>
              </w:rPr>
              <w:t>如餵食、休息、築巢、躲藏等</w:t>
            </w:r>
            <w:r>
              <w:rPr>
                <w:rFonts w:ascii="Times New Roman" w:hAnsi="Times New Roman"/>
              </w:rPr>
              <w:t>)</w:t>
            </w: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bl>
    <w:p w:rsidR="00736EA6" w:rsidRDefault="00736EA6">
      <w:pPr>
        <w:pStyle w:val="110"/>
        <w:ind w:left="561" w:right="0"/>
      </w:pPr>
    </w:p>
    <w:tbl>
      <w:tblPr>
        <w:tblW w:w="5000" w:type="pct"/>
        <w:jc w:val="center"/>
        <w:tblCellMar>
          <w:left w:w="10" w:type="dxa"/>
          <w:right w:w="10" w:type="dxa"/>
        </w:tblCellMar>
        <w:tblLook w:val="0000" w:firstRow="0" w:lastRow="0" w:firstColumn="0" w:lastColumn="0" w:noHBand="0" w:noVBand="0"/>
      </w:tblPr>
      <w:tblGrid>
        <w:gridCol w:w="1669"/>
        <w:gridCol w:w="1526"/>
        <w:gridCol w:w="1594"/>
        <w:gridCol w:w="998"/>
        <w:gridCol w:w="3499"/>
      </w:tblGrid>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昆蟲類物種</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出現地點</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原生</w:t>
            </w:r>
            <w:r>
              <w:rPr>
                <w:rFonts w:ascii="Times New Roman" w:hAnsi="Times New Roman"/>
              </w:rPr>
              <w:t>/</w:t>
            </w:r>
            <w:r>
              <w:rPr>
                <w:rFonts w:ascii="Times New Roman" w:hAnsi="Times New Roman"/>
              </w:rPr>
              <w:t>外來</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數量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proofErr w:type="gramStart"/>
            <w:r>
              <w:rPr>
                <w:rFonts w:ascii="Times New Roman" w:hAnsi="Times New Roman"/>
              </w:rPr>
              <w:t>行為與棲地</w:t>
            </w:r>
            <w:proofErr w:type="gramEnd"/>
            <w:r>
              <w:rPr>
                <w:rFonts w:ascii="Times New Roman" w:hAnsi="Times New Roman"/>
              </w:rPr>
              <w:t>狀況</w:t>
            </w:r>
          </w:p>
          <w:p w:rsidR="00736EA6" w:rsidRDefault="009C63AC">
            <w:pPr>
              <w:spacing w:line="300" w:lineRule="atLeast"/>
              <w:jc w:val="center"/>
              <w:rPr>
                <w:rFonts w:ascii="Times New Roman" w:hAnsi="Times New Roman"/>
              </w:rPr>
            </w:pPr>
            <w:r>
              <w:rPr>
                <w:rFonts w:ascii="Times New Roman" w:hAnsi="Times New Roman"/>
              </w:rPr>
              <w:t>(</w:t>
            </w:r>
            <w:r>
              <w:rPr>
                <w:rFonts w:ascii="Times New Roman" w:hAnsi="Times New Roman"/>
              </w:rPr>
              <w:t>如餵食、休息、築巢、躲藏等</w:t>
            </w:r>
            <w:r>
              <w:rPr>
                <w:rFonts w:ascii="Times New Roman" w:hAnsi="Times New Roman"/>
              </w:rPr>
              <w:t>)</w:t>
            </w: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bl>
    <w:p w:rsidR="00736EA6" w:rsidRDefault="00736EA6">
      <w:pPr>
        <w:pStyle w:val="110"/>
        <w:ind w:left="561" w:right="0"/>
      </w:pPr>
    </w:p>
    <w:tbl>
      <w:tblPr>
        <w:tblW w:w="5000" w:type="pct"/>
        <w:jc w:val="center"/>
        <w:tblCellMar>
          <w:left w:w="10" w:type="dxa"/>
          <w:right w:w="10" w:type="dxa"/>
        </w:tblCellMar>
        <w:tblLook w:val="0000" w:firstRow="0" w:lastRow="0" w:firstColumn="0" w:lastColumn="0" w:noHBand="0" w:noVBand="0"/>
      </w:tblPr>
      <w:tblGrid>
        <w:gridCol w:w="1669"/>
        <w:gridCol w:w="1526"/>
        <w:gridCol w:w="1594"/>
        <w:gridCol w:w="998"/>
        <w:gridCol w:w="3499"/>
      </w:tblGrid>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鳥類物種</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出現地點</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原生</w:t>
            </w:r>
            <w:r>
              <w:rPr>
                <w:rFonts w:ascii="Times New Roman" w:hAnsi="Times New Roman"/>
              </w:rPr>
              <w:t>/</w:t>
            </w:r>
            <w:r>
              <w:rPr>
                <w:rFonts w:ascii="Times New Roman" w:hAnsi="Times New Roman"/>
              </w:rPr>
              <w:t>外來</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r>
              <w:rPr>
                <w:rFonts w:ascii="Times New Roman" w:hAnsi="Times New Roman"/>
              </w:rPr>
              <w:t>數量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36EA6" w:rsidRDefault="009C63AC">
            <w:pPr>
              <w:spacing w:line="300" w:lineRule="atLeast"/>
              <w:jc w:val="center"/>
              <w:rPr>
                <w:rFonts w:ascii="Times New Roman" w:hAnsi="Times New Roman"/>
              </w:rPr>
            </w:pPr>
            <w:proofErr w:type="gramStart"/>
            <w:r>
              <w:rPr>
                <w:rFonts w:ascii="Times New Roman" w:hAnsi="Times New Roman"/>
              </w:rPr>
              <w:t>行為與棲地</w:t>
            </w:r>
            <w:proofErr w:type="gramEnd"/>
            <w:r>
              <w:rPr>
                <w:rFonts w:ascii="Times New Roman" w:hAnsi="Times New Roman"/>
              </w:rPr>
              <w:t>狀況</w:t>
            </w:r>
          </w:p>
          <w:p w:rsidR="00736EA6" w:rsidRDefault="009C63AC">
            <w:pPr>
              <w:spacing w:line="300" w:lineRule="atLeast"/>
              <w:jc w:val="center"/>
              <w:rPr>
                <w:rFonts w:ascii="Times New Roman" w:hAnsi="Times New Roman"/>
              </w:rPr>
            </w:pPr>
            <w:r>
              <w:rPr>
                <w:rFonts w:ascii="Times New Roman" w:hAnsi="Times New Roman"/>
              </w:rPr>
              <w:t>(</w:t>
            </w:r>
            <w:r>
              <w:rPr>
                <w:rFonts w:ascii="Times New Roman" w:hAnsi="Times New Roman"/>
              </w:rPr>
              <w:t>如餵食、休息、築巢、躲藏等</w:t>
            </w:r>
            <w:r>
              <w:rPr>
                <w:rFonts w:ascii="Times New Roman" w:hAnsi="Times New Roman"/>
              </w:rPr>
              <w:t>)</w:t>
            </w: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r w:rsidR="00736EA6">
        <w:tblPrEx>
          <w:tblCellMar>
            <w:top w:w="0" w:type="dxa"/>
            <w:bottom w:w="0" w:type="dxa"/>
          </w:tblCellMar>
        </w:tblPrEx>
        <w:trPr>
          <w:jc w:val="center"/>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c>
          <w:tcPr>
            <w:tcW w:w="3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pPr>
              <w:spacing w:line="300" w:lineRule="atLeast"/>
              <w:jc w:val="center"/>
              <w:rPr>
                <w:rFonts w:ascii="Times New Roman" w:hAnsi="Times New Roman"/>
              </w:rPr>
            </w:pPr>
          </w:p>
        </w:tc>
      </w:tr>
    </w:tbl>
    <w:p w:rsidR="00736EA6" w:rsidRDefault="009C63AC">
      <w:pPr>
        <w:pStyle w:val="110"/>
        <w:ind w:left="561" w:right="0"/>
      </w:pPr>
      <w:r>
        <w:t xml:space="preserve"> (</w:t>
      </w:r>
      <w:r>
        <w:t>四</w:t>
      </w:r>
      <w:r>
        <w:t xml:space="preserve">) </w:t>
      </w:r>
      <w:r>
        <w:t>計算校內動植物、兩棲類、昆蟲等的生物多樣性指標</w:t>
      </w:r>
    </w:p>
    <w:tbl>
      <w:tblPr>
        <w:tblW w:w="9320" w:type="dxa"/>
        <w:tblInd w:w="-34" w:type="dxa"/>
        <w:tblCellMar>
          <w:left w:w="10" w:type="dxa"/>
          <w:right w:w="10" w:type="dxa"/>
        </w:tblCellMar>
        <w:tblLook w:val="0000" w:firstRow="0" w:lastRow="0" w:firstColumn="0" w:lastColumn="0" w:noHBand="0" w:noVBand="0"/>
      </w:tblPr>
      <w:tblGrid>
        <w:gridCol w:w="4820"/>
        <w:gridCol w:w="4500"/>
      </w:tblGrid>
      <w:tr w:rsidR="00736EA6">
        <w:tblPrEx>
          <w:tblCellMar>
            <w:top w:w="0" w:type="dxa"/>
            <w:bottom w:w="0" w:type="dxa"/>
          </w:tblCellMar>
        </w:tblPrEx>
        <w:tc>
          <w:tcPr>
            <w:tcW w:w="9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簡易計算方法如下：生物多樣性指標</w:t>
            </w:r>
            <w:r>
              <w:t>=</w:t>
            </w:r>
            <w:r>
              <w:t>一地的所有物種數目</w:t>
            </w:r>
            <w:r>
              <w:t>/</w:t>
            </w:r>
            <w:r>
              <w:t>一地的所有個體數目，例如計算校內兩棲類多樣性，校內兩棲類有莫氏樹蛙、</w:t>
            </w:r>
            <w:proofErr w:type="gramStart"/>
            <w:r>
              <w:t>臺</w:t>
            </w:r>
            <w:proofErr w:type="gramEnd"/>
            <w:r>
              <w:t>北樹蛙兩個物種，莫氏樹蛙</w:t>
            </w:r>
            <w:r>
              <w:t>20</w:t>
            </w:r>
            <w:r>
              <w:t>隻、</w:t>
            </w:r>
            <w:proofErr w:type="gramStart"/>
            <w:r>
              <w:t>臺</w:t>
            </w:r>
            <w:proofErr w:type="gramEnd"/>
            <w:r>
              <w:t>北樹蛙</w:t>
            </w:r>
            <w:r>
              <w:t>20</w:t>
            </w:r>
            <w:r>
              <w:t>隻，則兩棲類多樣性指標為</w:t>
            </w:r>
            <w:r>
              <w:t>0.05 (</w:t>
            </w:r>
            <w:r>
              <w:t>選擇可計算之項目填寫</w:t>
            </w:r>
            <w:r>
              <w:t>)</w:t>
            </w:r>
          </w:p>
        </w:tc>
      </w:tr>
      <w:tr w:rsidR="00736EA6">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pPr>
            <w:r>
              <w:t>物種多樣性</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jc w:val="center"/>
            </w:pPr>
            <w:r>
              <w:t>計算方式</w:t>
            </w:r>
          </w:p>
        </w:tc>
      </w:tr>
      <w:tr w:rsidR="00736EA6">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樹種多樣性</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tc>
      </w:tr>
      <w:tr w:rsidR="00736EA6">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兩棲類多樣性</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tc>
      </w:tr>
      <w:tr w:rsidR="00736EA6">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爬蟲類多樣性</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tc>
      </w:tr>
      <w:tr w:rsidR="00736EA6">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哺乳類多樣性</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tc>
      </w:tr>
      <w:tr w:rsidR="00736EA6">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昆蟲類多樣性</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tc>
      </w:tr>
      <w:tr w:rsidR="00736EA6">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鳥類多樣性</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736EA6"/>
        </w:tc>
      </w:tr>
    </w:tbl>
    <w:p w:rsidR="00736EA6" w:rsidRDefault="009C63AC">
      <w:proofErr w:type="gramStart"/>
      <w:r>
        <w:t>註</w:t>
      </w:r>
      <w:proofErr w:type="gramEnd"/>
      <w:r>
        <w:t>:</w:t>
      </w:r>
      <w:r>
        <w:t>本表不足使用時，可自行延長</w:t>
      </w:r>
    </w:p>
    <w:p w:rsidR="00736EA6" w:rsidRDefault="009C63AC">
      <w:pPr>
        <w:pStyle w:val="11"/>
        <w:pageBreakBefore/>
        <w:ind w:left="0" w:right="0"/>
      </w:pPr>
      <w:r>
        <w:rPr>
          <w:rFonts w:eastAsia="標楷體"/>
        </w:rPr>
        <w:lastRenderedPageBreak/>
        <w:t>健康校園－環境路徑檢視表</w:t>
      </w:r>
    </w:p>
    <w:tbl>
      <w:tblPr>
        <w:tblW w:w="9320" w:type="dxa"/>
        <w:tblInd w:w="-34" w:type="dxa"/>
        <w:tblCellMar>
          <w:left w:w="10" w:type="dxa"/>
          <w:right w:w="10" w:type="dxa"/>
        </w:tblCellMar>
        <w:tblLook w:val="0000" w:firstRow="0" w:lastRow="0" w:firstColumn="0" w:lastColumn="0" w:noHBand="0" w:noVBand="0"/>
      </w:tblPr>
      <w:tblGrid>
        <w:gridCol w:w="9320"/>
      </w:tblGrid>
      <w:tr w:rsidR="00736EA6">
        <w:tblPrEx>
          <w:tblCellMar>
            <w:top w:w="0" w:type="dxa"/>
            <w:bottom w:w="0" w:type="dxa"/>
          </w:tblCellMar>
        </w:tblPrEx>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一、目標：</w:t>
            </w:r>
          </w:p>
          <w:p w:rsidR="00736EA6" w:rsidRDefault="009C63AC">
            <w:r>
              <w:t>(</w:t>
            </w:r>
            <w:proofErr w:type="gramStart"/>
            <w:r>
              <w:t>一</w:t>
            </w:r>
            <w:proofErr w:type="gramEnd"/>
            <w:r>
              <w:t xml:space="preserve">) </w:t>
            </w:r>
            <w:r>
              <w:t>蒐集校園有害物質資訊及其對於人體健康的影響</w:t>
            </w:r>
          </w:p>
          <w:p w:rsidR="00736EA6" w:rsidRDefault="009C63AC">
            <w:r>
              <w:t>(</w:t>
            </w:r>
            <w:r>
              <w:t>二</w:t>
            </w:r>
            <w:r>
              <w:t xml:space="preserve">) </w:t>
            </w:r>
            <w:r>
              <w:t>透過蒐集的資料，了解當前應改善的問題</w:t>
            </w:r>
          </w:p>
          <w:p w:rsidR="00736EA6" w:rsidRDefault="009C63AC">
            <w:r>
              <w:t>二、相關課程：數學、自然、健康</w:t>
            </w:r>
          </w:p>
          <w:p w:rsidR="00736EA6" w:rsidRDefault="009C63AC">
            <w:r>
              <w:t>三、相關環境路徑：校園土地</w:t>
            </w:r>
          </w:p>
        </w:tc>
      </w:tr>
    </w:tbl>
    <w:p w:rsidR="00736EA6" w:rsidRDefault="009C63AC">
      <w:pPr>
        <w:pStyle w:val="110"/>
        <w:ind w:left="561" w:right="0"/>
      </w:pPr>
      <w:r>
        <w:t>四、執行流程：</w:t>
      </w:r>
    </w:p>
    <w:tbl>
      <w:tblPr>
        <w:tblW w:w="5000" w:type="pct"/>
        <w:tblCellMar>
          <w:left w:w="10" w:type="dxa"/>
          <w:right w:w="10" w:type="dxa"/>
        </w:tblCellMar>
        <w:tblLook w:val="0000" w:firstRow="0" w:lastRow="0" w:firstColumn="0" w:lastColumn="0" w:noHBand="0" w:noVBand="0"/>
      </w:tblPr>
      <w:tblGrid>
        <w:gridCol w:w="7159"/>
        <w:gridCol w:w="2127"/>
      </w:tblGrid>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proofErr w:type="gramStart"/>
            <w:r>
              <w:t>一</w:t>
            </w:r>
            <w:proofErr w:type="gramEnd"/>
            <w:r>
              <w:t xml:space="preserve">) </w:t>
            </w:r>
            <w:r>
              <w:rPr>
                <w:rFonts w:ascii="Times New Roman" w:hAnsi="Times New Roman"/>
              </w:rPr>
              <w:t>校園有害物質檢視</w:t>
            </w:r>
            <w:r>
              <w:rPr>
                <w:rFonts w:ascii="Times New Roman" w:hAnsi="Times New Roman"/>
              </w:rPr>
              <w:t>-</w:t>
            </w:r>
            <w:r>
              <w:rPr>
                <w:rFonts w:ascii="Times New Roman" w:hAnsi="Times New Roman"/>
              </w:rPr>
              <w:t>化學品</w:t>
            </w:r>
            <w:r>
              <w:rPr>
                <w:rFonts w:ascii="Times New Roman" w:hAnsi="Times New Roman"/>
              </w:rPr>
              <w:t>/</w:t>
            </w:r>
            <w:r>
              <w:rPr>
                <w:rFonts w:ascii="Times New Roman" w:hAnsi="Times New Roman"/>
              </w:rPr>
              <w:t>毒化物</w:t>
            </w:r>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校內化學品均儲存妥當，沒有洩漏情形</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化學品只購買需要的量，沒有浪費的情形</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液態化學品皆有封口，減少溢散</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所有化學品均盡量以最少且適當的量使用</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pPr>
            <w:r>
              <w:rPr>
                <w:rFonts w:ascii="Times New Roman" w:hAnsi="Times New Roman"/>
              </w:rPr>
              <w:t>所有化學品的使用過程皆透過合適的器具（如試管</w:t>
            </w:r>
            <w:r>
              <w:t>、漏斗等）</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所有化學品皆有</w:t>
            </w:r>
            <w:proofErr w:type="gramStart"/>
            <w:r>
              <w:rPr>
                <w:rFonts w:ascii="Times New Roman" w:hAnsi="Times New Roman"/>
              </w:rPr>
              <w:t>清楚的</w:t>
            </w:r>
            <w:proofErr w:type="gramEnd"/>
            <w:r>
              <w:rPr>
                <w:rFonts w:ascii="Times New Roman" w:hAnsi="Times New Roman"/>
              </w:rPr>
              <w:t>標示</w:t>
            </w:r>
            <w:r>
              <w:rPr>
                <w:rFonts w:ascii="Times New Roman" w:hAnsi="Times New Roman"/>
              </w:rPr>
              <w:t>(</w:t>
            </w:r>
            <w:r>
              <w:rPr>
                <w:rFonts w:ascii="Times New Roman" w:hAnsi="Times New Roman"/>
              </w:rPr>
              <w:t>如：</w:t>
            </w:r>
            <w:r>
              <w:rPr>
                <w:rFonts w:ascii="Times New Roman" w:hAnsi="Times New Roman"/>
              </w:rPr>
              <w:t>MSDS)</w:t>
            </w:r>
            <w:r>
              <w:rPr>
                <w:rFonts w:ascii="Times New Roman" w:hAnsi="Times New Roman"/>
              </w:rPr>
              <w:t>及有效期限</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化學品儲存地點皆有良好管理並保持整潔</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儲存地點已有管理方式可將打翻、</w:t>
            </w:r>
            <w:proofErr w:type="gramStart"/>
            <w:r>
              <w:rPr>
                <w:rFonts w:ascii="Times New Roman" w:hAnsi="Times New Roman"/>
              </w:rPr>
              <w:t>摔毀等</w:t>
            </w:r>
            <w:proofErr w:type="gramEnd"/>
            <w:r>
              <w:rPr>
                <w:rFonts w:ascii="Times New Roman" w:hAnsi="Times New Roman"/>
              </w:rPr>
              <w:t>機率降到最低</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所有化學品儲存容器皆有防止洩漏措施（如底部承接盤）</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所有廢棄化學品及有害</w:t>
            </w:r>
            <w:proofErr w:type="gramStart"/>
            <w:r>
              <w:rPr>
                <w:rFonts w:ascii="Times New Roman" w:hAnsi="Times New Roman"/>
              </w:rPr>
              <w:t>廢棄物均依規定</w:t>
            </w:r>
            <w:proofErr w:type="gramEnd"/>
            <w:r>
              <w:rPr>
                <w:rFonts w:ascii="Times New Roman" w:hAnsi="Times New Roman"/>
              </w:rPr>
              <w:t>清除處理</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有害廢棄物棄置區及</w:t>
            </w:r>
            <w:proofErr w:type="gramStart"/>
            <w:r>
              <w:rPr>
                <w:rFonts w:ascii="Times New Roman" w:hAnsi="Times New Roman"/>
              </w:rPr>
              <w:t>回收桶可防止</w:t>
            </w:r>
            <w:proofErr w:type="gramEnd"/>
            <w:r>
              <w:rPr>
                <w:rFonts w:ascii="Times New Roman" w:hAnsi="Times New Roman"/>
              </w:rPr>
              <w:t>雨水滲透</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6"/>
              </w:numPr>
              <w:rPr>
                <w:rFonts w:ascii="Times New Roman" w:hAnsi="Times New Roman"/>
              </w:rPr>
            </w:pPr>
            <w:r>
              <w:rPr>
                <w:rFonts w:ascii="Times New Roman" w:hAnsi="Times New Roman"/>
              </w:rPr>
              <w:t>過期的化學品皆妥善處理或回收</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736EA6">
      <w:pPr>
        <w:pStyle w:val="110"/>
        <w:ind w:left="561" w:right="0"/>
        <w:rPr>
          <w:b/>
        </w:rPr>
      </w:pPr>
    </w:p>
    <w:tbl>
      <w:tblPr>
        <w:tblW w:w="5000" w:type="pct"/>
        <w:tblCellMar>
          <w:left w:w="10" w:type="dxa"/>
          <w:right w:w="10" w:type="dxa"/>
        </w:tblCellMar>
        <w:tblLook w:val="0000" w:firstRow="0" w:lastRow="0" w:firstColumn="0" w:lastColumn="0" w:noHBand="0" w:noVBand="0"/>
      </w:tblPr>
      <w:tblGrid>
        <w:gridCol w:w="7157"/>
        <w:gridCol w:w="2129"/>
      </w:tblGrid>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二</w:t>
            </w:r>
            <w:r>
              <w:t xml:space="preserve">) </w:t>
            </w:r>
            <w:r>
              <w:rPr>
                <w:rFonts w:ascii="Times New Roman" w:hAnsi="Times New Roman"/>
              </w:rPr>
              <w:t>校園有害物質檢視</w:t>
            </w:r>
            <w:r>
              <w:rPr>
                <w:rFonts w:ascii="Times New Roman" w:hAnsi="Times New Roman"/>
              </w:rPr>
              <w:t>-</w:t>
            </w:r>
            <w:r>
              <w:rPr>
                <w:rFonts w:ascii="Times New Roman" w:hAnsi="Times New Roman"/>
              </w:rPr>
              <w:t>汞</w:t>
            </w:r>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r>
              <w:rPr>
                <w:rFonts w:ascii="Times New Roman" w:hAnsi="Times New Roman"/>
              </w:rPr>
              <w:t>學校有清單，可以了解校園中哪些地方存放</w:t>
            </w:r>
            <w:proofErr w:type="gramStart"/>
            <w:r>
              <w:rPr>
                <w:rFonts w:ascii="Times New Roman" w:hAnsi="Times New Roman"/>
              </w:rPr>
              <w:t>有汞</w:t>
            </w:r>
            <w:r>
              <w:rPr>
                <w:rFonts w:ascii="Times New Roman" w:hAnsi="Times New Roman"/>
              </w:rPr>
              <w:t>(</w:t>
            </w:r>
            <w:proofErr w:type="gramEnd"/>
            <w:r>
              <w:rPr>
                <w:rFonts w:ascii="Times New Roman" w:hAnsi="Times New Roman"/>
              </w:rPr>
              <w:t>包含實驗室、健康中心、工藝教室</w:t>
            </w:r>
            <w:r>
              <w:rPr>
                <w:rFonts w:ascii="Times New Roman" w:hAnsi="Times New Roman"/>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proofErr w:type="gramStart"/>
            <w:r>
              <w:rPr>
                <w:rFonts w:ascii="Times New Roman" w:hAnsi="Times New Roman"/>
              </w:rPr>
              <w:t>含有汞的器材</w:t>
            </w:r>
            <w:proofErr w:type="gramEnd"/>
            <w:r>
              <w:rPr>
                <w:rFonts w:ascii="Times New Roman" w:hAnsi="Times New Roman"/>
              </w:rPr>
              <w:t>皆有清楚標示</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r>
              <w:rPr>
                <w:rFonts w:ascii="Times New Roman" w:hAnsi="Times New Roman"/>
              </w:rPr>
              <w:t>教職員皆了解如何處理溢出的汞</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r>
              <w:rPr>
                <w:rFonts w:ascii="Times New Roman" w:hAnsi="Times New Roman"/>
              </w:rPr>
              <w:t>學校確保含汞物質不會進入下水道系統</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r>
              <w:rPr>
                <w:rFonts w:ascii="Times New Roman" w:hAnsi="Times New Roman"/>
              </w:rPr>
              <w:t>學校在採購相關規定或政策上，訂有不</w:t>
            </w:r>
            <w:proofErr w:type="gramStart"/>
            <w:r>
              <w:rPr>
                <w:rFonts w:ascii="Times New Roman" w:hAnsi="Times New Roman"/>
              </w:rPr>
              <w:t>含汞的要求</w:t>
            </w:r>
            <w:proofErr w:type="gram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r>
              <w:rPr>
                <w:rFonts w:ascii="Times New Roman" w:hAnsi="Times New Roman"/>
              </w:rPr>
              <w:t>呈上題，若沒有，學校也盡量避免購置含汞器材</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r>
              <w:rPr>
                <w:rFonts w:ascii="Times New Roman" w:hAnsi="Times New Roman"/>
              </w:rPr>
              <w:t>校內</w:t>
            </w:r>
            <w:proofErr w:type="gramStart"/>
            <w:r>
              <w:rPr>
                <w:rFonts w:ascii="Times New Roman" w:hAnsi="Times New Roman"/>
              </w:rPr>
              <w:t>的汞皆妥善</w:t>
            </w:r>
            <w:proofErr w:type="gramEnd"/>
            <w:r>
              <w:rPr>
                <w:rFonts w:ascii="Times New Roman" w:hAnsi="Times New Roman"/>
              </w:rPr>
              <w:t>清理</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7"/>
              </w:numPr>
              <w:rPr>
                <w:rFonts w:ascii="Times New Roman" w:hAnsi="Times New Roman"/>
              </w:rPr>
            </w:pPr>
            <w:r>
              <w:rPr>
                <w:rFonts w:ascii="Times New Roman" w:hAnsi="Times New Roman"/>
              </w:rPr>
              <w:t>學校在</w:t>
            </w:r>
            <w:proofErr w:type="gramStart"/>
            <w:r>
              <w:rPr>
                <w:rFonts w:ascii="Times New Roman" w:hAnsi="Times New Roman"/>
              </w:rPr>
              <w:t>汰</w:t>
            </w:r>
            <w:proofErr w:type="gramEnd"/>
            <w:r>
              <w:rPr>
                <w:rFonts w:ascii="Times New Roman" w:hAnsi="Times New Roman"/>
              </w:rPr>
              <w:t>換老舊器材時，</w:t>
            </w:r>
            <w:proofErr w:type="gramStart"/>
            <w:r>
              <w:rPr>
                <w:rFonts w:ascii="Times New Roman" w:hAnsi="Times New Roman"/>
              </w:rPr>
              <w:t>皆換成</w:t>
            </w:r>
            <w:proofErr w:type="gramEnd"/>
            <w:r>
              <w:rPr>
                <w:rFonts w:ascii="Times New Roman" w:hAnsi="Times New Roman"/>
              </w:rPr>
              <w:t>不</w:t>
            </w:r>
            <w:proofErr w:type="gramStart"/>
            <w:r>
              <w:rPr>
                <w:rFonts w:ascii="Times New Roman" w:hAnsi="Times New Roman"/>
              </w:rPr>
              <w:t>含汞的器材</w:t>
            </w:r>
            <w:proofErr w:type="gram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736EA6">
      <w:pPr>
        <w:pStyle w:val="110"/>
        <w:ind w:left="561" w:right="0"/>
        <w:rPr>
          <w:b/>
        </w:rPr>
      </w:pPr>
    </w:p>
    <w:tbl>
      <w:tblPr>
        <w:tblW w:w="5000" w:type="pct"/>
        <w:tblCellMar>
          <w:left w:w="10" w:type="dxa"/>
          <w:right w:w="10" w:type="dxa"/>
        </w:tblCellMar>
        <w:tblLook w:val="0000" w:firstRow="0" w:lastRow="0" w:firstColumn="0" w:lastColumn="0" w:noHBand="0" w:noVBand="0"/>
      </w:tblPr>
      <w:tblGrid>
        <w:gridCol w:w="7157"/>
        <w:gridCol w:w="2129"/>
      </w:tblGrid>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三</w:t>
            </w:r>
            <w:r>
              <w:t xml:space="preserve">) </w:t>
            </w:r>
            <w:r>
              <w:rPr>
                <w:rFonts w:ascii="Times New Roman" w:hAnsi="Times New Roman"/>
              </w:rPr>
              <w:t>校園有害物質檢視</w:t>
            </w:r>
            <w:r>
              <w:rPr>
                <w:rFonts w:ascii="Times New Roman" w:hAnsi="Times New Roman"/>
              </w:rPr>
              <w:t>-</w:t>
            </w:r>
            <w:r>
              <w:rPr>
                <w:rFonts w:ascii="Times New Roman" w:hAnsi="Times New Roman"/>
              </w:rPr>
              <w:t>實驗廢棄物</w:t>
            </w:r>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lastRenderedPageBreak/>
              <w:t>實驗室化學品只購買需要的量，沒有浪費的情形</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盡量減少有害化學品在校園的儲存量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學校在進行自然實驗時，盡量以較不危險的化學品代替有害化學品</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學校透過電腦模擬和影片取代實際實驗</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實驗室標本皆不使用含甲醛的防腐劑</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實驗室化學品透過庫存系統管理，購買前必須先確認存量，不會有購買過多、重複購買的情形</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學校有化學品安全管理系統</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化學品及化學廢棄物皆必須清楚標示</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化學品、廢棄物及溢出的污染物皆有指定的存放地點</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化學品依照他們的化學特性儲存</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過期化學品妥善回收</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8"/>
              </w:numPr>
              <w:rPr>
                <w:rFonts w:ascii="Times New Roman" w:hAnsi="Times New Roman"/>
              </w:rPr>
            </w:pPr>
            <w:r>
              <w:rPr>
                <w:rFonts w:ascii="Times New Roman" w:hAnsi="Times New Roman"/>
              </w:rPr>
              <w:t>定期檢視化學品是否有洩漏、變質、存放不當、標示不清等情形</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736EA6">
      <w:pPr>
        <w:pStyle w:val="110"/>
        <w:ind w:left="561" w:right="0"/>
        <w:rPr>
          <w:b/>
        </w:rPr>
      </w:pPr>
    </w:p>
    <w:tbl>
      <w:tblPr>
        <w:tblW w:w="5000" w:type="pct"/>
        <w:tblCellMar>
          <w:left w:w="10" w:type="dxa"/>
          <w:right w:w="10" w:type="dxa"/>
        </w:tblCellMar>
        <w:tblLook w:val="0000" w:firstRow="0" w:lastRow="0" w:firstColumn="0" w:lastColumn="0" w:noHBand="0" w:noVBand="0"/>
      </w:tblPr>
      <w:tblGrid>
        <w:gridCol w:w="7158"/>
        <w:gridCol w:w="2128"/>
      </w:tblGrid>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四</w:t>
            </w:r>
            <w:r>
              <w:t xml:space="preserve">) </w:t>
            </w:r>
            <w:r>
              <w:rPr>
                <w:rFonts w:ascii="Times New Roman" w:hAnsi="Times New Roman"/>
              </w:rPr>
              <w:t>校園有害物質檢視</w:t>
            </w:r>
            <w:r>
              <w:rPr>
                <w:rFonts w:ascii="Times New Roman" w:hAnsi="Times New Roman"/>
              </w:rPr>
              <w:t>-</w:t>
            </w:r>
            <w:r>
              <w:rPr>
                <w:rFonts w:ascii="Times New Roman" w:hAnsi="Times New Roman"/>
              </w:rPr>
              <w:t>空氣品質</w:t>
            </w:r>
          </w:p>
        </w:tc>
      </w:tr>
      <w:tr w:rsidR="00736EA6">
        <w:tblPrEx>
          <w:tblCellMar>
            <w:top w:w="0" w:type="dxa"/>
            <w:bottom w:w="0" w:type="dxa"/>
          </w:tblCellMar>
        </w:tblPrEx>
        <w:tc>
          <w:tcPr>
            <w:tcW w:w="6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9"/>
              </w:numPr>
              <w:rPr>
                <w:rFonts w:ascii="Times New Roman" w:hAnsi="Times New Roman"/>
              </w:rPr>
            </w:pPr>
            <w:r>
              <w:rPr>
                <w:rFonts w:ascii="Times New Roman" w:hAnsi="Times New Roman"/>
              </w:rPr>
              <w:t>室內維持通風良好</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9"/>
              </w:numPr>
              <w:rPr>
                <w:rFonts w:ascii="Times New Roman" w:hAnsi="Times New Roman"/>
              </w:rPr>
            </w:pPr>
            <w:r>
              <w:rPr>
                <w:rFonts w:ascii="Times New Roman" w:hAnsi="Times New Roman"/>
              </w:rPr>
              <w:t>冷氣的濾網定期清洗更換</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9"/>
              </w:numPr>
              <w:rPr>
                <w:rFonts w:ascii="Times New Roman" w:hAnsi="Times New Roman"/>
              </w:rPr>
            </w:pPr>
            <w:r>
              <w:rPr>
                <w:rFonts w:ascii="Times New Roman" w:hAnsi="Times New Roman"/>
              </w:rPr>
              <w:t>通風系統及電扇均定期清洗</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9"/>
              </w:numPr>
              <w:rPr>
                <w:rFonts w:ascii="Times New Roman" w:hAnsi="Times New Roman"/>
              </w:rPr>
            </w:pPr>
            <w:r>
              <w:rPr>
                <w:rFonts w:ascii="Times New Roman" w:hAnsi="Times New Roman"/>
              </w:rPr>
              <w:t>校園常用的建築維修材料</w:t>
            </w:r>
            <w:r>
              <w:rPr>
                <w:rFonts w:ascii="Times New Roman" w:hAnsi="Times New Roman"/>
              </w:rPr>
              <w:t>(</w:t>
            </w:r>
            <w:r>
              <w:rPr>
                <w:rFonts w:ascii="Times New Roman" w:hAnsi="Times New Roman"/>
              </w:rPr>
              <w:t>油漆、裝修材料、防水膠、清潔劑等</w:t>
            </w:r>
            <w:r>
              <w:rPr>
                <w:rFonts w:ascii="Times New Roman" w:hAnsi="Times New Roman"/>
              </w:rPr>
              <w:t>)</w:t>
            </w:r>
            <w:r>
              <w:rPr>
                <w:rFonts w:ascii="Times New Roman" w:hAnsi="Times New Roman"/>
              </w:rPr>
              <w:t>、揮發性液體皆妥善保存，且不影響室內空氣品質</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9"/>
              </w:numPr>
              <w:rPr>
                <w:rFonts w:ascii="Times New Roman" w:hAnsi="Times New Roman"/>
              </w:rPr>
            </w:pPr>
            <w:r>
              <w:rPr>
                <w:rFonts w:ascii="Times New Roman" w:hAnsi="Times New Roman"/>
              </w:rPr>
              <w:t>校園有限制車輛</w:t>
            </w:r>
            <w:proofErr w:type="gramStart"/>
            <w:r>
              <w:rPr>
                <w:rFonts w:ascii="Times New Roman" w:hAnsi="Times New Roman"/>
              </w:rPr>
              <w:t>怠</w:t>
            </w:r>
            <w:proofErr w:type="gramEnd"/>
            <w:r>
              <w:rPr>
                <w:rFonts w:ascii="Times New Roman" w:hAnsi="Times New Roman"/>
              </w:rPr>
              <w:t>速之停放範圍</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9"/>
              </w:numPr>
              <w:rPr>
                <w:rFonts w:ascii="Times New Roman" w:hAnsi="Times New Roman"/>
              </w:rPr>
            </w:pPr>
            <w:r>
              <w:rPr>
                <w:rFonts w:ascii="Times New Roman" w:hAnsi="Times New Roman"/>
              </w:rPr>
              <w:t>廚房油煙妥善處理</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9"/>
              </w:numPr>
              <w:rPr>
                <w:rFonts w:ascii="Times New Roman" w:hAnsi="Times New Roman"/>
              </w:rPr>
            </w:pPr>
            <w:r>
              <w:rPr>
                <w:rFonts w:ascii="Times New Roman" w:hAnsi="Times New Roman"/>
              </w:rPr>
              <w:t>工地的揚塵經過妥善處理</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736EA6">
      <w:pPr>
        <w:pStyle w:val="110"/>
        <w:ind w:left="561" w:right="0"/>
        <w:rPr>
          <w:rFonts w:ascii="標楷體" w:hAnsi="標楷體"/>
          <w:spacing w:val="0"/>
        </w:rPr>
      </w:pPr>
    </w:p>
    <w:tbl>
      <w:tblPr>
        <w:tblW w:w="5000" w:type="pct"/>
        <w:tblCellMar>
          <w:left w:w="10" w:type="dxa"/>
          <w:right w:w="10" w:type="dxa"/>
        </w:tblCellMar>
        <w:tblLook w:val="0000" w:firstRow="0" w:lastRow="0" w:firstColumn="0" w:lastColumn="0" w:noHBand="0" w:noVBand="0"/>
      </w:tblPr>
      <w:tblGrid>
        <w:gridCol w:w="7157"/>
        <w:gridCol w:w="2129"/>
      </w:tblGrid>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五</w:t>
            </w:r>
            <w:r>
              <w:t xml:space="preserve">) </w:t>
            </w:r>
            <w:r>
              <w:rPr>
                <w:rFonts w:ascii="Times New Roman" w:hAnsi="Times New Roman"/>
              </w:rPr>
              <w:t>校園有害物質檢視</w:t>
            </w:r>
            <w:r>
              <w:rPr>
                <w:rFonts w:ascii="Times New Roman" w:hAnsi="Times New Roman"/>
              </w:rPr>
              <w:t>-</w:t>
            </w:r>
            <w:r>
              <w:rPr>
                <w:rFonts w:ascii="Times New Roman" w:hAnsi="Times New Roman"/>
              </w:rPr>
              <w:t>黴菌</w:t>
            </w:r>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學校定期檢視屋頂、天花板、牆面、地板</w:t>
            </w:r>
            <w:r>
              <w:rPr>
                <w:rFonts w:ascii="Times New Roman" w:hAnsi="Times New Roman"/>
              </w:rPr>
              <w:t>(</w:t>
            </w:r>
            <w:proofErr w:type="gramStart"/>
            <w:r>
              <w:rPr>
                <w:rFonts w:ascii="Times New Roman" w:hAnsi="Times New Roman"/>
              </w:rPr>
              <w:t>毯</w:t>
            </w:r>
            <w:proofErr w:type="gramEnd"/>
            <w:r>
              <w:rPr>
                <w:rFonts w:ascii="Times New Roman" w:hAnsi="Times New Roman"/>
              </w:rPr>
              <w:t>)</w:t>
            </w:r>
            <w:r>
              <w:rPr>
                <w:rFonts w:ascii="Times New Roman" w:hAnsi="Times New Roman"/>
              </w:rPr>
              <w:t>是否有積水、積水漬、退色或發霉的情形</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學校遇有漏水和潮濕</w:t>
            </w:r>
            <w:proofErr w:type="gramStart"/>
            <w:r>
              <w:rPr>
                <w:rFonts w:ascii="Times New Roman" w:hAnsi="Times New Roman"/>
              </w:rPr>
              <w:t>問題均能很</w:t>
            </w:r>
            <w:proofErr w:type="gramEnd"/>
            <w:r>
              <w:rPr>
                <w:rFonts w:ascii="Times New Roman" w:hAnsi="Times New Roman"/>
              </w:rPr>
              <w:t>快解決</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將蓮蓬頭或水龍頭等容易產生溼氣的來源置於室外</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學校有措施防止水氣在天花板、牆壁、管道內凝結</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學校保持建築材料的乾燥</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在潮濕的氣候下，學校會控制室內溼度</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易潮濕的地方不放置地毯，減少發霉可能</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t>若建築材料或</w:t>
            </w:r>
            <w:proofErr w:type="gramStart"/>
            <w:r>
              <w:rPr>
                <w:rFonts w:ascii="Times New Roman" w:hAnsi="Times New Roman"/>
              </w:rPr>
              <w:t>家具等濕了</w:t>
            </w:r>
            <w:proofErr w:type="gramEnd"/>
            <w:r>
              <w:rPr>
                <w:rFonts w:ascii="Times New Roman" w:hAnsi="Times New Roman"/>
              </w:rPr>
              <w:t>，學校會立刻清理</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0"/>
              </w:numPr>
              <w:rPr>
                <w:rFonts w:ascii="Times New Roman" w:hAnsi="Times New Roman"/>
              </w:rPr>
            </w:pPr>
            <w:r>
              <w:rPr>
                <w:rFonts w:ascii="Times New Roman" w:hAnsi="Times New Roman"/>
              </w:rPr>
              <w:lastRenderedPageBreak/>
              <w:t>定期檢查洗手台下方是否有發霉、</w:t>
            </w:r>
            <w:proofErr w:type="gramStart"/>
            <w:r>
              <w:rPr>
                <w:rFonts w:ascii="Times New Roman" w:hAnsi="Times New Roman"/>
              </w:rPr>
              <w:t>水漬</w:t>
            </w:r>
            <w:proofErr w:type="gramEnd"/>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r>
              <w:t>(</w:t>
            </w:r>
            <w:r>
              <w:t>六</w:t>
            </w:r>
            <w:r>
              <w:t xml:space="preserve">) </w:t>
            </w:r>
            <w:r>
              <w:rPr>
                <w:rFonts w:ascii="Times New Roman" w:hAnsi="Times New Roman"/>
              </w:rPr>
              <w:t>校園有害物質檢視</w:t>
            </w:r>
            <w:r>
              <w:rPr>
                <w:rFonts w:ascii="Times New Roman" w:hAnsi="Times New Roman"/>
              </w:rPr>
              <w:t>-</w:t>
            </w:r>
            <w:r>
              <w:rPr>
                <w:rFonts w:ascii="Times New Roman" w:hAnsi="Times New Roman"/>
              </w:rPr>
              <w:t>害蟲</w:t>
            </w:r>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校園衛生條件良好，且有適當的維護</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針對可能導致害蟲生長的建築物龜裂裂縫，皆填滿、密封</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針對可能積水的地方，均能夠迅速的解決或清理</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經常觀察是否有害蟲的現象，並記錄害蟲數量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學校使用非化學方法控制害蟲</w:t>
            </w:r>
            <w:r>
              <w:rPr>
                <w:rFonts w:ascii="Times New Roman" w:hAnsi="Times New Roman"/>
              </w:rPr>
              <w:t>(</w:t>
            </w:r>
            <w:r>
              <w:rPr>
                <w:rFonts w:ascii="Times New Roman" w:hAnsi="Times New Roman"/>
              </w:rPr>
              <w:t>例如捕蠅紙或飼養蓋斑鬥魚</w:t>
            </w:r>
            <w:r>
              <w:rPr>
                <w:rFonts w:ascii="Times New Roman" w:hAnsi="Times New Roman"/>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學校在害蟲管理上，會依條件使用自然方法或殺蟲劑</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學校只在放學時間使用殺蟲劑</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使用殺蟲劑時，</w:t>
            </w:r>
            <w:proofErr w:type="gramStart"/>
            <w:r>
              <w:rPr>
                <w:rFonts w:ascii="Times New Roman" w:hAnsi="Times New Roman"/>
              </w:rPr>
              <w:t>均有適當</w:t>
            </w:r>
            <w:proofErr w:type="gramEnd"/>
            <w:r>
              <w:rPr>
                <w:rFonts w:ascii="Times New Roman" w:hAnsi="Times New Roman"/>
              </w:rPr>
              <w:t>之防護措施</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r w:rsidR="00736EA6">
        <w:tblPrEx>
          <w:tblCellMar>
            <w:top w:w="0" w:type="dxa"/>
            <w:bottom w:w="0" w:type="dxa"/>
          </w:tblCellMar>
        </w:tblPrEx>
        <w:tc>
          <w:tcPr>
            <w:tcW w:w="6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numPr>
                <w:ilvl w:val="0"/>
                <w:numId w:val="11"/>
              </w:numPr>
              <w:rPr>
                <w:rFonts w:ascii="Times New Roman" w:hAnsi="Times New Roman"/>
              </w:rPr>
            </w:pPr>
            <w:r>
              <w:rPr>
                <w:rFonts w:ascii="Times New Roman" w:hAnsi="Times New Roman"/>
              </w:rPr>
              <w:t>殺蟲劑存放良好</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6EA6" w:rsidRDefault="009C63AC">
            <w:pPr>
              <w:rPr>
                <w:rFonts w:ascii="Times New Roman" w:hAnsi="Times New Roman"/>
              </w:rPr>
            </w:pPr>
            <w:r>
              <w:rPr>
                <w:rFonts w:ascii="Times New Roman" w:hAnsi="Times New Roman"/>
              </w:rPr>
              <w:t>□</w:t>
            </w:r>
            <w:r>
              <w:rPr>
                <w:rFonts w:ascii="Times New Roman" w:hAnsi="Times New Roman"/>
              </w:rPr>
              <w:t>是</w:t>
            </w:r>
            <w:r>
              <w:rPr>
                <w:rFonts w:ascii="Times New Roman" w:hAnsi="Times New Roman"/>
              </w:rPr>
              <w:t xml:space="preserve"> </w:t>
            </w:r>
            <w:proofErr w:type="gramStart"/>
            <w:r>
              <w:rPr>
                <w:rFonts w:ascii="Times New Roman" w:hAnsi="Times New Roman"/>
              </w:rPr>
              <w:t>□</w:t>
            </w:r>
            <w:r>
              <w:rPr>
                <w:rFonts w:ascii="Times New Roman" w:hAnsi="Times New Roman"/>
              </w:rPr>
              <w:t>否</w:t>
            </w:r>
            <w:proofErr w:type="gramEnd"/>
          </w:p>
        </w:tc>
      </w:tr>
    </w:tbl>
    <w:p w:rsidR="00736EA6" w:rsidRDefault="009C63AC">
      <w:pPr>
        <w:pStyle w:val="110"/>
        <w:ind w:left="561" w:right="0"/>
      </w:pPr>
      <w:proofErr w:type="gramStart"/>
      <w:r>
        <w:rPr>
          <w:rFonts w:ascii="標楷體" w:hAnsi="標楷體"/>
          <w:spacing w:val="0"/>
        </w:rPr>
        <w:t>註</w:t>
      </w:r>
      <w:proofErr w:type="gramEnd"/>
      <w:r>
        <w:rPr>
          <w:rFonts w:ascii="標楷體" w:hAnsi="標楷體"/>
          <w:spacing w:val="0"/>
        </w:rPr>
        <w:t>:</w:t>
      </w:r>
      <w:r>
        <w:rPr>
          <w:rFonts w:ascii="標楷體" w:hAnsi="標楷體"/>
          <w:spacing w:val="0"/>
        </w:rPr>
        <w:t>本表不足使用時，可自行延長</w:t>
      </w:r>
    </w:p>
    <w:sectPr w:rsidR="00736EA6">
      <w:headerReference w:type="even" r:id="rId8"/>
      <w:headerReference w:type="default" r:id="rId9"/>
      <w:footerReference w:type="even" r:id="rId10"/>
      <w:footerReference w:type="default" r:id="rId11"/>
      <w:pgSz w:w="11906" w:h="16838"/>
      <w:pgMar w:top="1418" w:right="1418" w:bottom="1418" w:left="1418" w:header="970" w:footer="11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AC" w:rsidRDefault="009C63AC">
      <w:pPr>
        <w:spacing w:line="240" w:lineRule="auto"/>
      </w:pPr>
      <w:r>
        <w:separator/>
      </w:r>
    </w:p>
  </w:endnote>
  <w:endnote w:type="continuationSeparator" w:id="0">
    <w:p w:rsidR="009C63AC" w:rsidRDefault="009C6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charset w:val="00"/>
    <w:family w:val="modern"/>
    <w:pitch w:val="fixed"/>
  </w:font>
  <w:font w:name="華康粗黑體">
    <w:charset w:val="00"/>
    <w:family w:val="modern"/>
    <w:pitch w:val="fixed"/>
  </w:font>
  <w:font w:name="華康中楷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6" w:rsidRDefault="009C63AC">
    <w:pPr>
      <w:pStyle w:val="ad"/>
      <w:jc w:val="center"/>
    </w:pPr>
    <w:r>
      <w:rPr>
        <w:lang w:val="zh-TW"/>
      </w:rPr>
      <w:fldChar w:fldCharType="begin"/>
    </w:r>
    <w:r>
      <w:rPr>
        <w:lang w:val="zh-TW"/>
      </w:rPr>
      <w:instrText xml:space="preserve"> PAGE </w:instrText>
    </w:r>
    <w:r>
      <w:rPr>
        <w:lang w:val="zh-TW"/>
      </w:rPr>
      <w:fldChar w:fldCharType="separate"/>
    </w:r>
    <w:r w:rsidR="003E2823">
      <w:rPr>
        <w:noProof/>
        <w:lang w:val="zh-TW"/>
      </w:rPr>
      <w:t>2</w:t>
    </w:r>
    <w:r>
      <w:rPr>
        <w:lang w:val="zh-TW"/>
      </w:rPr>
      <w:fldChar w:fldCharType="end"/>
    </w:r>
  </w:p>
  <w:p w:rsidR="00681B46" w:rsidRDefault="009C63AC">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6" w:rsidRDefault="009C63AC">
    <w:pPr>
      <w:pStyle w:val="ad"/>
      <w:jc w:val="center"/>
    </w:pPr>
    <w:r>
      <w:rPr>
        <w:lang w:val="zh-TW"/>
      </w:rPr>
      <w:fldChar w:fldCharType="begin"/>
    </w:r>
    <w:r>
      <w:rPr>
        <w:lang w:val="zh-TW"/>
      </w:rPr>
      <w:instrText xml:space="preserve"> PAGE </w:instrText>
    </w:r>
    <w:r>
      <w:rPr>
        <w:lang w:val="zh-TW"/>
      </w:rPr>
      <w:fldChar w:fldCharType="separate"/>
    </w:r>
    <w:r w:rsidR="003E2823">
      <w:rPr>
        <w:noProof/>
        <w:lang w:val="zh-TW"/>
      </w:rPr>
      <w:t>3</w:t>
    </w:r>
    <w:r>
      <w:rPr>
        <w:lang w:val="zh-TW"/>
      </w:rPr>
      <w:fldChar w:fldCharType="end"/>
    </w:r>
  </w:p>
  <w:p w:rsidR="00681B46" w:rsidRDefault="009C63A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AC" w:rsidRDefault="009C63AC">
      <w:pPr>
        <w:spacing w:line="240" w:lineRule="auto"/>
      </w:pPr>
      <w:r>
        <w:rPr>
          <w:color w:val="000000"/>
        </w:rPr>
        <w:separator/>
      </w:r>
    </w:p>
  </w:footnote>
  <w:footnote w:type="continuationSeparator" w:id="0">
    <w:p w:rsidR="009C63AC" w:rsidRDefault="009C63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6" w:rsidRDefault="009C63AC">
    <w:pPr>
      <w:pStyle w:val="af"/>
    </w:pPr>
    <w:r>
      <w:t>104</w:t>
    </w:r>
    <w:r>
      <w:t>年</w:t>
    </w:r>
    <w:r>
      <w:t>9</w:t>
    </w:r>
    <w:r>
      <w:t>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46" w:rsidRDefault="009C63AC">
    <w:pPr>
      <w:pStyle w:val="af"/>
      <w:jc w:val="right"/>
    </w:pPr>
    <w:r>
      <w:t>104</w:t>
    </w:r>
    <w:r>
      <w:t>年</w:t>
    </w:r>
    <w:r>
      <w:t>9</w:t>
    </w:r>
    <w: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368"/>
    <w:multiLevelType w:val="multilevel"/>
    <w:tmpl w:val="CF5A643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AF2054F"/>
    <w:multiLevelType w:val="multilevel"/>
    <w:tmpl w:val="D49CE98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B966F2D"/>
    <w:multiLevelType w:val="multilevel"/>
    <w:tmpl w:val="B7CA6E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EA30B89"/>
    <w:multiLevelType w:val="multilevel"/>
    <w:tmpl w:val="809685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D5A0103"/>
    <w:multiLevelType w:val="multilevel"/>
    <w:tmpl w:val="1CECEE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C5C6715"/>
    <w:multiLevelType w:val="multilevel"/>
    <w:tmpl w:val="A1C487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F50564F"/>
    <w:multiLevelType w:val="multilevel"/>
    <w:tmpl w:val="D352A56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6F59787A"/>
    <w:multiLevelType w:val="multilevel"/>
    <w:tmpl w:val="636A562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7082039C"/>
    <w:multiLevelType w:val="multilevel"/>
    <w:tmpl w:val="3424B3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73BD5FD5"/>
    <w:multiLevelType w:val="multilevel"/>
    <w:tmpl w:val="5F2C8B4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6EC7CB2"/>
    <w:multiLevelType w:val="multilevel"/>
    <w:tmpl w:val="285E0D0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8"/>
  </w:num>
  <w:num w:numId="3">
    <w:abstractNumId w:val="7"/>
  </w:num>
  <w:num w:numId="4">
    <w:abstractNumId w:val="5"/>
  </w:num>
  <w:num w:numId="5">
    <w:abstractNumId w:val="2"/>
  </w:num>
  <w:num w:numId="6">
    <w:abstractNumId w:val="10"/>
  </w:num>
  <w:num w:numId="7">
    <w:abstractNumId w:val="9"/>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2"/>
  <w:autoHyphenation/>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36EA6"/>
    <w:rsid w:val="003E2823"/>
    <w:rsid w:val="00736EA6"/>
    <w:rsid w:val="009C6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標楷體" w:eastAsia="標楷體" w:hAnsi="標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pPr>
      <w:suppressAutoHyphens/>
      <w:spacing w:before="240" w:after="240" w:line="600" w:lineRule="exact"/>
      <w:ind w:left="-348" w:right="-352"/>
      <w:jc w:val="both"/>
    </w:pPr>
    <w:rPr>
      <w:rFonts w:eastAsia="華康中黑體"/>
      <w:b/>
      <w:bCs/>
      <w:spacing w:val="20"/>
      <w:sz w:val="28"/>
    </w:rPr>
  </w:style>
  <w:style w:type="paragraph" w:customStyle="1" w:styleId="110">
    <w:name w:val="1.1(一)"/>
    <w:pPr>
      <w:suppressAutoHyphens/>
      <w:spacing w:line="440" w:lineRule="exact"/>
      <w:ind w:left="209" w:right="-352" w:hanging="561"/>
      <w:jc w:val="both"/>
    </w:pPr>
    <w:rPr>
      <w:rFonts w:eastAsia="標楷體"/>
      <w:spacing w:val="10"/>
      <w:sz w:val="24"/>
    </w:rPr>
  </w:style>
  <w:style w:type="character" w:customStyle="1" w:styleId="111">
    <w:name w:val="1.1(一) 字元"/>
    <w:rPr>
      <w:rFonts w:eastAsia="標楷體"/>
      <w:spacing w:val="10"/>
      <w:sz w:val="24"/>
    </w:rPr>
  </w:style>
  <w:style w:type="paragraph" w:customStyle="1" w:styleId="1111">
    <w:name w:val="1.1.1(1)"/>
    <w:pPr>
      <w:suppressAutoHyphens/>
      <w:spacing w:line="440" w:lineRule="exact"/>
      <w:ind w:left="544" w:right="-352" w:hanging="357"/>
      <w:jc w:val="both"/>
    </w:pPr>
    <w:rPr>
      <w:rFonts w:eastAsia="標楷體"/>
      <w:spacing w:val="10"/>
      <w:sz w:val="24"/>
    </w:rPr>
  </w:style>
  <w:style w:type="character" w:customStyle="1" w:styleId="11110">
    <w:name w:val="1.1.1(1) 字元"/>
    <w:rPr>
      <w:rFonts w:eastAsia="標楷體"/>
      <w:spacing w:val="10"/>
      <w:sz w:val="24"/>
    </w:rPr>
  </w:style>
  <w:style w:type="paragraph" w:customStyle="1" w:styleId="1110">
    <w:name w:val="1.1.1(一)"/>
    <w:pPr>
      <w:suppressAutoHyphens/>
      <w:spacing w:line="440" w:lineRule="exact"/>
      <w:ind w:left="209" w:right="-352" w:hanging="561"/>
      <w:jc w:val="both"/>
    </w:pPr>
    <w:rPr>
      <w:rFonts w:eastAsia="標楷體"/>
      <w:spacing w:val="10"/>
      <w:sz w:val="24"/>
    </w:rPr>
  </w:style>
  <w:style w:type="character" w:customStyle="1" w:styleId="1112">
    <w:name w:val="1.1.1(一) 字元"/>
    <w:rPr>
      <w:rFonts w:eastAsia="標楷體"/>
      <w:spacing w:val="10"/>
      <w:sz w:val="24"/>
    </w:rPr>
  </w:style>
  <w:style w:type="paragraph" w:customStyle="1" w:styleId="1113">
    <w:name w:val="1.1(1)"/>
    <w:pPr>
      <w:suppressAutoHyphens/>
      <w:spacing w:line="440" w:lineRule="exact"/>
      <w:ind w:left="544" w:right="-352" w:hanging="357"/>
      <w:jc w:val="both"/>
    </w:pPr>
    <w:rPr>
      <w:rFonts w:eastAsia="標楷體"/>
      <w:spacing w:val="10"/>
      <w:sz w:val="24"/>
    </w:rPr>
  </w:style>
  <w:style w:type="paragraph" w:customStyle="1" w:styleId="1114">
    <w:name w:val="1.1之1.內容"/>
    <w:pPr>
      <w:widowControl w:val="0"/>
      <w:suppressAutoHyphens/>
      <w:spacing w:line="440" w:lineRule="exact"/>
      <w:ind w:left="232" w:right="-352" w:firstLine="301"/>
      <w:jc w:val="both"/>
    </w:pPr>
    <w:rPr>
      <w:rFonts w:eastAsia="標楷體"/>
      <w:spacing w:val="10"/>
      <w:sz w:val="24"/>
    </w:rPr>
  </w:style>
  <w:style w:type="character" w:customStyle="1" w:styleId="1115">
    <w:name w:val="1.1之1.內容 字元"/>
    <w:rPr>
      <w:rFonts w:eastAsia="標楷體"/>
      <w:spacing w:val="10"/>
      <w:sz w:val="24"/>
    </w:rPr>
  </w:style>
  <w:style w:type="paragraph" w:customStyle="1" w:styleId="1116">
    <w:name w:val="1.1(1)內容"/>
    <w:pPr>
      <w:suppressAutoHyphens/>
      <w:spacing w:line="440" w:lineRule="exact"/>
      <w:ind w:left="187" w:right="-352" w:firstLine="335"/>
      <w:jc w:val="both"/>
    </w:pPr>
    <w:rPr>
      <w:rFonts w:eastAsia="標楷體"/>
      <w:spacing w:val="10"/>
      <w:sz w:val="24"/>
    </w:rPr>
  </w:style>
  <w:style w:type="paragraph" w:customStyle="1" w:styleId="112">
    <w:name w:val="1.1(一)內容"/>
    <w:pPr>
      <w:suppressAutoHyphens/>
      <w:spacing w:line="440" w:lineRule="exact"/>
      <w:ind w:left="-324" w:right="-352" w:firstLine="528"/>
      <w:jc w:val="both"/>
    </w:pPr>
    <w:rPr>
      <w:rFonts w:eastAsia="標楷體"/>
      <w:spacing w:val="10"/>
      <w:sz w:val="24"/>
    </w:rPr>
  </w:style>
  <w:style w:type="character" w:customStyle="1" w:styleId="113">
    <w:name w:val="1.1(一)內容 字元"/>
    <w:rPr>
      <w:rFonts w:eastAsia="標楷體"/>
      <w:spacing w:val="10"/>
      <w:sz w:val="24"/>
    </w:rPr>
  </w:style>
  <w:style w:type="paragraph" w:customStyle="1" w:styleId="1117">
    <w:name w:val="1.1.1"/>
    <w:pPr>
      <w:suppressAutoHyphens/>
      <w:spacing w:before="240" w:after="240" w:line="600" w:lineRule="exact"/>
      <w:ind w:left="-348" w:right="-352"/>
      <w:jc w:val="both"/>
    </w:pPr>
    <w:rPr>
      <w:rFonts w:eastAsia="華康中黑體"/>
      <w:b/>
      <w:bCs/>
      <w:spacing w:val="20"/>
      <w:sz w:val="28"/>
    </w:rPr>
  </w:style>
  <w:style w:type="character" w:customStyle="1" w:styleId="1118">
    <w:name w:val="1.1.1 字元"/>
    <w:rPr>
      <w:rFonts w:eastAsia="華康中黑體"/>
      <w:b/>
      <w:bCs/>
      <w:spacing w:val="20"/>
      <w:sz w:val="28"/>
    </w:rPr>
  </w:style>
  <w:style w:type="paragraph" w:customStyle="1" w:styleId="1119">
    <w:name w:val="1.1.1(一)內容"/>
    <w:pPr>
      <w:suppressAutoHyphens/>
      <w:spacing w:line="440" w:lineRule="exact"/>
      <w:ind w:left="-324" w:right="-352" w:firstLine="528"/>
      <w:jc w:val="both"/>
    </w:pPr>
    <w:rPr>
      <w:rFonts w:eastAsia="標楷體"/>
      <w:spacing w:val="10"/>
      <w:sz w:val="24"/>
    </w:rPr>
  </w:style>
  <w:style w:type="character" w:customStyle="1" w:styleId="111a">
    <w:name w:val="1.1.1(一)內容 字元"/>
    <w:rPr>
      <w:rFonts w:eastAsia="標楷體"/>
      <w:spacing w:val="10"/>
      <w:sz w:val="24"/>
    </w:rPr>
  </w:style>
  <w:style w:type="paragraph" w:customStyle="1" w:styleId="111b">
    <w:name w:val="1.1.1一"/>
    <w:pPr>
      <w:suppressAutoHyphens/>
      <w:spacing w:before="40" w:after="40" w:line="440" w:lineRule="exact"/>
      <w:ind w:left="209" w:right="-352" w:hanging="561"/>
      <w:jc w:val="both"/>
    </w:pPr>
    <w:rPr>
      <w:rFonts w:eastAsia="標楷體"/>
      <w:spacing w:val="10"/>
      <w:sz w:val="24"/>
    </w:rPr>
  </w:style>
  <w:style w:type="character" w:customStyle="1" w:styleId="111c">
    <w:name w:val="1.1.1一 字元"/>
    <w:rPr>
      <w:rFonts w:eastAsia="標楷體"/>
      <w:spacing w:val="10"/>
      <w:sz w:val="24"/>
    </w:rPr>
  </w:style>
  <w:style w:type="paragraph" w:customStyle="1" w:styleId="111A0">
    <w:name w:val="1.1.1(A)"/>
    <w:pPr>
      <w:suppressAutoHyphens/>
      <w:spacing w:line="440" w:lineRule="exact"/>
      <w:ind w:left="868" w:right="-352" w:hanging="380"/>
      <w:jc w:val="both"/>
    </w:pPr>
    <w:rPr>
      <w:rFonts w:eastAsia="標楷體"/>
      <w:spacing w:val="10"/>
      <w:sz w:val="24"/>
      <w:lang w:val="pt-BR"/>
    </w:rPr>
  </w:style>
  <w:style w:type="paragraph" w:customStyle="1" w:styleId="111A1">
    <w:name w:val="1.1.1(A)內容"/>
    <w:pPr>
      <w:suppressAutoHyphens/>
      <w:spacing w:line="440" w:lineRule="exact"/>
      <w:ind w:left="550" w:right="-352" w:firstLine="301"/>
      <w:jc w:val="both"/>
    </w:pPr>
    <w:rPr>
      <w:rFonts w:eastAsia="標楷體"/>
      <w:spacing w:val="10"/>
      <w:sz w:val="24"/>
    </w:rPr>
  </w:style>
  <w:style w:type="paragraph" w:customStyle="1" w:styleId="111d">
    <w:name w:val="1.1.1一內容"/>
    <w:pPr>
      <w:suppressAutoHyphens/>
      <w:spacing w:line="440" w:lineRule="exact"/>
      <w:ind w:left="-323" w:right="-352" w:firstLine="527"/>
      <w:jc w:val="both"/>
    </w:pPr>
    <w:rPr>
      <w:rFonts w:eastAsia="標楷體"/>
      <w:spacing w:val="10"/>
      <w:sz w:val="24"/>
    </w:rPr>
  </w:style>
  <w:style w:type="character" w:customStyle="1" w:styleId="111e">
    <w:name w:val="1.1.1一內容 字元"/>
    <w:rPr>
      <w:rFonts w:eastAsia="標楷體"/>
      <w:spacing w:val="10"/>
      <w:sz w:val="24"/>
    </w:rPr>
  </w:style>
  <w:style w:type="paragraph" w:customStyle="1" w:styleId="111f">
    <w:name w:val="1.1.1內容"/>
    <w:pPr>
      <w:suppressAutoHyphens/>
      <w:spacing w:line="440" w:lineRule="exact"/>
      <w:ind w:left="-324" w:right="-352" w:firstLine="544"/>
      <w:jc w:val="both"/>
    </w:pPr>
    <w:rPr>
      <w:rFonts w:eastAsia="標楷體"/>
      <w:spacing w:val="10"/>
      <w:sz w:val="24"/>
    </w:rPr>
  </w:style>
  <w:style w:type="character" w:customStyle="1" w:styleId="111f0">
    <w:name w:val="1.1.1內容 字元"/>
  </w:style>
  <w:style w:type="character" w:customStyle="1" w:styleId="114">
    <w:name w:val="1.1內容 字元"/>
    <w:rPr>
      <w:rFonts w:eastAsia="標楷體"/>
      <w:spacing w:val="10"/>
      <w:sz w:val="24"/>
    </w:rPr>
  </w:style>
  <w:style w:type="paragraph" w:customStyle="1" w:styleId="115">
    <w:name w:val="1.1內容"/>
    <w:pPr>
      <w:suppressAutoHyphens/>
      <w:spacing w:line="440" w:lineRule="exact"/>
      <w:ind w:left="-324" w:right="-352" w:firstLine="528"/>
      <w:jc w:val="both"/>
    </w:pPr>
    <w:rPr>
      <w:rFonts w:eastAsia="標楷體"/>
      <w:spacing w:val="10"/>
      <w:sz w:val="24"/>
    </w:rPr>
  </w:style>
  <w:style w:type="paragraph" w:customStyle="1" w:styleId="116">
    <w:name w:val="1.1一"/>
    <w:pPr>
      <w:suppressAutoHyphens/>
      <w:spacing w:before="40" w:after="40" w:line="440" w:lineRule="exact"/>
      <w:ind w:left="209" w:right="-352" w:hanging="561"/>
      <w:jc w:val="both"/>
    </w:pPr>
    <w:rPr>
      <w:rFonts w:eastAsia="標楷體"/>
      <w:spacing w:val="10"/>
      <w:sz w:val="24"/>
    </w:rPr>
  </w:style>
  <w:style w:type="character" w:customStyle="1" w:styleId="117">
    <w:name w:val="1.1一 字元"/>
    <w:rPr>
      <w:rFonts w:eastAsia="標楷體"/>
      <w:spacing w:val="10"/>
      <w:sz w:val="24"/>
    </w:rPr>
  </w:style>
  <w:style w:type="paragraph" w:customStyle="1" w:styleId="118">
    <w:name w:val="1.1一內容"/>
    <w:pPr>
      <w:suppressAutoHyphens/>
      <w:spacing w:line="440" w:lineRule="exact"/>
      <w:ind w:left="-324" w:right="-352" w:firstLine="528"/>
      <w:jc w:val="both"/>
    </w:pPr>
    <w:rPr>
      <w:rFonts w:eastAsia="標楷體"/>
      <w:spacing w:val="10"/>
      <w:kern w:val="3"/>
      <w:sz w:val="24"/>
      <w:szCs w:val="24"/>
    </w:rPr>
  </w:style>
  <w:style w:type="character" w:customStyle="1" w:styleId="119">
    <w:name w:val="1.1一內容 字元"/>
    <w:rPr>
      <w:rFonts w:eastAsia="標楷體"/>
      <w:spacing w:val="10"/>
      <w:kern w:val="3"/>
      <w:sz w:val="24"/>
      <w:szCs w:val="24"/>
    </w:rPr>
  </w:style>
  <w:style w:type="paragraph" w:customStyle="1" w:styleId="111f1">
    <w:name w:val="1.1之1."/>
    <w:pPr>
      <w:suppressAutoHyphens/>
      <w:spacing w:line="440" w:lineRule="exact"/>
      <w:ind w:left="531" w:right="-352" w:hanging="300"/>
      <w:jc w:val="both"/>
    </w:pPr>
    <w:rPr>
      <w:rFonts w:eastAsia="標楷體"/>
      <w:spacing w:val="10"/>
      <w:sz w:val="24"/>
    </w:rPr>
  </w:style>
  <w:style w:type="character" w:customStyle="1" w:styleId="111f2">
    <w:name w:val="1.1之1. 字元"/>
    <w:rPr>
      <w:rFonts w:eastAsia="標楷體"/>
      <w:spacing w:val="10"/>
      <w:sz w:val="24"/>
    </w:rPr>
  </w:style>
  <w:style w:type="paragraph" w:customStyle="1" w:styleId="11111">
    <w:name w:val="1.1.1之1"/>
    <w:pPr>
      <w:suppressAutoHyphens/>
      <w:spacing w:line="440" w:lineRule="exact"/>
      <w:ind w:left="533" w:right="-352" w:hanging="301"/>
      <w:jc w:val="both"/>
    </w:pPr>
    <w:rPr>
      <w:rFonts w:eastAsia="標楷體"/>
      <w:spacing w:val="10"/>
      <w:sz w:val="24"/>
    </w:rPr>
  </w:style>
  <w:style w:type="paragraph" w:customStyle="1" w:styleId="111A2">
    <w:name w:val="1.1.1之A"/>
    <w:pPr>
      <w:suppressAutoHyphens/>
      <w:spacing w:line="440" w:lineRule="exact"/>
      <w:ind w:left="851" w:right="-352" w:hanging="301"/>
      <w:jc w:val="both"/>
    </w:pPr>
    <w:rPr>
      <w:rFonts w:eastAsia="標楷體"/>
      <w:spacing w:val="10"/>
      <w:kern w:val="3"/>
      <w:sz w:val="24"/>
      <w:szCs w:val="24"/>
    </w:rPr>
  </w:style>
  <w:style w:type="paragraph" w:customStyle="1" w:styleId="11112">
    <w:name w:val="1.1.1之1.內容"/>
    <w:pPr>
      <w:suppressAutoHyphens/>
      <w:spacing w:line="440" w:lineRule="exact"/>
      <w:ind w:left="232" w:right="-352" w:firstLine="301"/>
      <w:jc w:val="both"/>
    </w:pPr>
    <w:rPr>
      <w:rFonts w:eastAsia="標楷體"/>
      <w:spacing w:val="10"/>
      <w:sz w:val="24"/>
    </w:rPr>
  </w:style>
  <w:style w:type="paragraph" w:customStyle="1" w:styleId="a3">
    <w:name w:val="第一章一內容"/>
    <w:pPr>
      <w:suppressAutoHyphens/>
      <w:spacing w:line="440" w:lineRule="exact"/>
      <w:ind w:left="-324" w:right="-352" w:firstLine="528"/>
      <w:jc w:val="both"/>
    </w:pPr>
    <w:rPr>
      <w:rFonts w:eastAsia="標楷體"/>
      <w:spacing w:val="10"/>
      <w:kern w:val="3"/>
      <w:sz w:val="24"/>
      <w:szCs w:val="24"/>
    </w:rPr>
  </w:style>
  <w:style w:type="character" w:customStyle="1" w:styleId="a4">
    <w:name w:val="第一章一內容 字元"/>
    <w:rPr>
      <w:rFonts w:eastAsia="標楷體"/>
      <w:spacing w:val="10"/>
      <w:kern w:val="3"/>
      <w:sz w:val="24"/>
      <w:szCs w:val="24"/>
    </w:rPr>
  </w:style>
  <w:style w:type="paragraph" w:customStyle="1" w:styleId="-11">
    <w:name w:val="目錄表-1.1"/>
    <w:basedOn w:val="-"/>
    <w:pPr>
      <w:tabs>
        <w:tab w:val="clear" w:pos="8400"/>
        <w:tab w:val="left" w:leader="dot" w:pos="8413"/>
      </w:tabs>
      <w:ind w:hanging="567"/>
    </w:pPr>
  </w:style>
  <w:style w:type="paragraph" w:customStyle="1" w:styleId="-">
    <w:name w:val="目錄表-第一章"/>
    <w:basedOn w:val="a"/>
    <w:pPr>
      <w:widowControl/>
      <w:tabs>
        <w:tab w:val="left" w:leader="dot" w:pos="8400"/>
      </w:tabs>
      <w:snapToGrid w:val="0"/>
      <w:spacing w:before="40" w:after="40" w:line="400" w:lineRule="exact"/>
      <w:ind w:left="686" w:right="343" w:hanging="992"/>
      <w:textAlignment w:val="auto"/>
    </w:pPr>
    <w:rPr>
      <w:rFonts w:ascii="Times New Roman" w:hAnsi="Times New Roman"/>
      <w:spacing w:val="20"/>
    </w:rPr>
  </w:style>
  <w:style w:type="paragraph" w:customStyle="1" w:styleId="-111">
    <w:name w:val="目錄表-1.1.1"/>
    <w:basedOn w:val="a"/>
    <w:pPr>
      <w:tabs>
        <w:tab w:val="left" w:leader="dot" w:pos="8413"/>
      </w:tabs>
      <w:spacing w:before="40" w:after="40" w:line="400" w:lineRule="exact"/>
      <w:ind w:left="1464" w:right="344" w:hanging="773"/>
      <w:jc w:val="both"/>
    </w:pPr>
    <w:rPr>
      <w:rFonts w:ascii="Times New Roman" w:hAnsi="Times New Roman"/>
      <w:spacing w:val="20"/>
    </w:rPr>
  </w:style>
  <w:style w:type="paragraph" w:customStyle="1" w:styleId="-0">
    <w:name w:val="目錄表-表名稱"/>
    <w:basedOn w:val="-111"/>
    <w:pPr>
      <w:widowControl/>
      <w:tabs>
        <w:tab w:val="clear" w:pos="8413"/>
        <w:tab w:val="left" w:pos="882"/>
        <w:tab w:val="left" w:leader="dot" w:pos="8400"/>
      </w:tabs>
      <w:snapToGrid w:val="0"/>
      <w:spacing w:before="0" w:after="0"/>
      <w:ind w:left="898" w:right="343" w:hanging="1260"/>
      <w:jc w:val="left"/>
      <w:textAlignment w:val="auto"/>
    </w:pPr>
  </w:style>
  <w:style w:type="paragraph" w:customStyle="1" w:styleId="a5">
    <w:name w:val="第一章"/>
    <w:pPr>
      <w:suppressAutoHyphens/>
      <w:spacing w:before="400" w:after="400" w:line="600" w:lineRule="exact"/>
      <w:ind w:left="-348" w:right="-352"/>
      <w:jc w:val="center"/>
    </w:pPr>
    <w:rPr>
      <w:rFonts w:ascii="華康粗黑體" w:eastAsia="華康粗黑體" w:hAnsi="華康粗黑體"/>
      <w:spacing w:val="20"/>
      <w:sz w:val="32"/>
    </w:rPr>
  </w:style>
  <w:style w:type="paragraph" w:customStyle="1" w:styleId="a6">
    <w:name w:val="摘要標題"/>
    <w:basedOn w:val="a5"/>
    <w:pPr>
      <w:ind w:right="-343"/>
    </w:pPr>
    <w:rPr>
      <w:rFonts w:ascii="華康中黑體" w:eastAsia="華康中黑體" w:hAnsi="華康中黑體"/>
      <w:b/>
      <w:spacing w:val="10"/>
    </w:rPr>
  </w:style>
  <w:style w:type="paragraph" w:customStyle="1" w:styleId="-1">
    <w:name w:val="目錄表-標題"/>
    <w:basedOn w:val="a6"/>
    <w:rPr>
      <w:rFonts w:ascii="Times New Roman" w:hAnsi="Times New Roman"/>
      <w:u w:val="single"/>
    </w:rPr>
  </w:style>
  <w:style w:type="paragraph" w:customStyle="1" w:styleId="a7">
    <w:name w:val="圖名稱"/>
    <w:pPr>
      <w:suppressAutoHyphens/>
      <w:spacing w:before="120" w:after="120" w:line="440" w:lineRule="exact"/>
      <w:ind w:left="-336" w:right="-370"/>
      <w:jc w:val="center"/>
    </w:pPr>
    <w:rPr>
      <w:rFonts w:eastAsia="華康中黑體"/>
      <w:b/>
      <w:bCs/>
      <w:sz w:val="24"/>
    </w:rPr>
  </w:style>
  <w:style w:type="character" w:customStyle="1" w:styleId="a8">
    <w:name w:val="圖名稱 字元"/>
    <w:rPr>
      <w:rFonts w:eastAsia="華康中黑體"/>
      <w:b/>
      <w:bCs/>
      <w:sz w:val="24"/>
    </w:rPr>
  </w:style>
  <w:style w:type="paragraph" w:customStyle="1" w:styleId="a9">
    <w:name w:val="表名稱"/>
    <w:basedOn w:val="-0"/>
    <w:pPr>
      <w:tabs>
        <w:tab w:val="clear" w:pos="882"/>
        <w:tab w:val="clear" w:pos="8400"/>
      </w:tabs>
      <w:spacing w:before="120" w:after="120" w:line="440" w:lineRule="exact"/>
      <w:ind w:left="840" w:right="-355" w:hanging="1202"/>
      <w:jc w:val="center"/>
    </w:pPr>
    <w:rPr>
      <w:rFonts w:eastAsia="華康中黑體"/>
      <w:b/>
    </w:rPr>
  </w:style>
  <w:style w:type="character" w:customStyle="1" w:styleId="aa">
    <w:name w:val="表名稱 字元"/>
    <w:rPr>
      <w:rFonts w:eastAsia="華康中黑體"/>
      <w:b/>
      <w:spacing w:val="20"/>
      <w:sz w:val="24"/>
    </w:rPr>
  </w:style>
  <w:style w:type="paragraph" w:customStyle="1" w:styleId="ab">
    <w:name w:val="附錄標題"/>
    <w:basedOn w:val="a6"/>
  </w:style>
  <w:style w:type="paragraph" w:customStyle="1" w:styleId="ac">
    <w:name w:val="頁次"/>
    <w:basedOn w:val="a"/>
    <w:pPr>
      <w:tabs>
        <w:tab w:val="left" w:pos="8261"/>
      </w:tabs>
      <w:spacing w:before="120" w:line="240" w:lineRule="atLeast"/>
      <w:ind w:right="794"/>
      <w:jc w:val="both"/>
    </w:pPr>
  </w:style>
  <w:style w:type="paragraph" w:styleId="ad">
    <w:name w:val="footer"/>
    <w:basedOn w:val="a"/>
    <w:pPr>
      <w:tabs>
        <w:tab w:val="center" w:pos="4153"/>
        <w:tab w:val="right" w:pos="8306"/>
      </w:tabs>
      <w:spacing w:line="240" w:lineRule="auto"/>
      <w:ind w:left="142" w:right="-794"/>
      <w:jc w:val="both"/>
    </w:pPr>
    <w:rPr>
      <w:spacing w:val="20"/>
      <w:sz w:val="20"/>
    </w:rPr>
  </w:style>
  <w:style w:type="character" w:customStyle="1" w:styleId="ae">
    <w:name w:val="頁尾 字元"/>
    <w:rPr>
      <w:rFonts w:ascii="標楷體" w:eastAsia="標楷體" w:hAnsi="標楷體"/>
      <w:spacing w:val="20"/>
    </w:rPr>
  </w:style>
  <w:style w:type="paragraph" w:styleId="af">
    <w:name w:val="header"/>
    <w:basedOn w:val="a"/>
    <w:pPr>
      <w:tabs>
        <w:tab w:val="center" w:pos="4153"/>
        <w:tab w:val="right" w:pos="8306"/>
      </w:tabs>
    </w:pPr>
    <w:rPr>
      <w:sz w:val="20"/>
    </w:rPr>
  </w:style>
  <w:style w:type="character" w:customStyle="1" w:styleId="af0">
    <w:name w:val="頁首 字元"/>
    <w:rPr>
      <w:rFonts w:ascii="標楷體" w:eastAsia="標楷體" w:hAnsi="標楷體"/>
    </w:rPr>
  </w:style>
  <w:style w:type="character" w:styleId="af1">
    <w:name w:val="page number"/>
  </w:style>
  <w:style w:type="paragraph" w:customStyle="1" w:styleId="af2">
    <w:name w:val="第一章內容"/>
    <w:pPr>
      <w:suppressAutoHyphens/>
      <w:spacing w:line="440" w:lineRule="exact"/>
      <w:ind w:left="-324" w:right="-352" w:firstLine="528"/>
      <w:jc w:val="both"/>
    </w:pPr>
    <w:rPr>
      <w:rFonts w:eastAsia="標楷體"/>
      <w:spacing w:val="10"/>
      <w:sz w:val="24"/>
    </w:rPr>
  </w:style>
  <w:style w:type="character" w:customStyle="1" w:styleId="af3">
    <w:name w:val="第一章內容 字元"/>
    <w:rPr>
      <w:rFonts w:eastAsia="標楷體"/>
      <w:spacing w:val="10"/>
      <w:sz w:val="24"/>
    </w:rPr>
  </w:style>
  <w:style w:type="paragraph" w:customStyle="1" w:styleId="af4">
    <w:name w:val="註釋"/>
    <w:basedOn w:val="a"/>
    <w:pPr>
      <w:widowControl/>
      <w:spacing w:line="340" w:lineRule="exact"/>
      <w:ind w:right="-352"/>
      <w:jc w:val="both"/>
      <w:textAlignment w:val="auto"/>
    </w:pPr>
    <w:rPr>
      <w:rFonts w:ascii="Times New Roman" w:hAnsi="Times New Roman"/>
      <w:sz w:val="20"/>
    </w:rPr>
  </w:style>
  <w:style w:type="character" w:customStyle="1" w:styleId="af5">
    <w:name w:val="註釋 字元"/>
    <w:rPr>
      <w:rFonts w:eastAsia="標楷體"/>
    </w:rPr>
  </w:style>
  <w:style w:type="paragraph" w:customStyle="1" w:styleId="af6">
    <w:name w:val="表格(一)"/>
    <w:basedOn w:val="a"/>
    <w:pPr>
      <w:spacing w:line="240" w:lineRule="auto"/>
      <w:ind w:left="380" w:hanging="380"/>
      <w:jc w:val="both"/>
    </w:pPr>
    <w:rPr>
      <w:rFonts w:ascii="Times New Roman" w:eastAsia="華康中楷體" w:hAnsi="Times New Roman"/>
    </w:rPr>
  </w:style>
  <w:style w:type="paragraph" w:customStyle="1" w:styleId="af7">
    <w:name w:val="第一章一"/>
    <w:pPr>
      <w:suppressAutoHyphens/>
      <w:spacing w:before="40" w:after="40" w:line="440" w:lineRule="exact"/>
      <w:ind w:left="209" w:right="-352" w:hanging="561"/>
      <w:jc w:val="both"/>
    </w:pPr>
    <w:rPr>
      <w:rFonts w:eastAsia="標楷體"/>
      <w:spacing w:val="10"/>
      <w:sz w:val="24"/>
    </w:rPr>
  </w:style>
  <w:style w:type="paragraph" w:customStyle="1" w:styleId="af8">
    <w:name w:val="第一章(一)"/>
    <w:pPr>
      <w:suppressAutoHyphens/>
      <w:spacing w:line="440" w:lineRule="exact"/>
      <w:ind w:left="209" w:right="-352" w:hanging="561"/>
      <w:jc w:val="both"/>
    </w:pPr>
    <w:rPr>
      <w:rFonts w:eastAsia="標楷體"/>
      <w:spacing w:val="10"/>
      <w:sz w:val="24"/>
    </w:rPr>
  </w:style>
  <w:style w:type="paragraph" w:customStyle="1" w:styleId="111A3">
    <w:name w:val="1.1.1之A內容"/>
    <w:pPr>
      <w:suppressAutoHyphens/>
      <w:spacing w:line="440" w:lineRule="exact"/>
      <w:ind w:left="550" w:right="-352" w:firstLine="301"/>
      <w:jc w:val="both"/>
    </w:pPr>
    <w:rPr>
      <w:rFonts w:eastAsia="標楷體"/>
      <w:spacing w:val="10"/>
      <w:sz w:val="24"/>
    </w:rPr>
  </w:style>
  <w:style w:type="paragraph" w:customStyle="1" w:styleId="11113">
    <w:name w:val="1.1.1(1)內容"/>
    <w:pPr>
      <w:suppressAutoHyphens/>
      <w:spacing w:line="440" w:lineRule="exact"/>
      <w:ind w:left="187" w:right="-352" w:firstLine="335"/>
      <w:jc w:val="both"/>
    </w:pPr>
    <w:rPr>
      <w:rFonts w:eastAsia="標楷體"/>
      <w:spacing w:val="10"/>
      <w:sz w:val="24"/>
    </w:rPr>
  </w:style>
  <w:style w:type="paragraph" w:customStyle="1" w:styleId="11A">
    <w:name w:val="1.1之A"/>
    <w:pPr>
      <w:suppressAutoHyphens/>
      <w:spacing w:line="440" w:lineRule="exact"/>
      <w:ind w:left="851" w:right="-352" w:hanging="301"/>
      <w:jc w:val="both"/>
    </w:pPr>
    <w:rPr>
      <w:rFonts w:eastAsia="標楷體"/>
      <w:spacing w:val="10"/>
      <w:kern w:val="3"/>
      <w:sz w:val="24"/>
      <w:szCs w:val="24"/>
    </w:rPr>
  </w:style>
  <w:style w:type="paragraph" w:customStyle="1" w:styleId="11A0">
    <w:name w:val="1.1之A內容"/>
    <w:basedOn w:val="111A3"/>
  </w:style>
  <w:style w:type="paragraph" w:customStyle="1" w:styleId="11A1">
    <w:name w:val="1.1(A)"/>
    <w:pPr>
      <w:suppressAutoHyphens/>
      <w:spacing w:line="440" w:lineRule="exact"/>
      <w:ind w:left="868" w:right="-352" w:hanging="378"/>
      <w:jc w:val="both"/>
    </w:pPr>
    <w:rPr>
      <w:rFonts w:eastAsia="標楷體"/>
      <w:spacing w:val="10"/>
      <w:sz w:val="24"/>
    </w:rPr>
  </w:style>
  <w:style w:type="paragraph" w:customStyle="1" w:styleId="11A2">
    <w:name w:val="1.1(A)內容"/>
    <w:pPr>
      <w:suppressAutoHyphens/>
      <w:spacing w:line="440" w:lineRule="exact"/>
      <w:ind w:left="550" w:right="-352" w:firstLine="301"/>
      <w:jc w:val="both"/>
    </w:pPr>
    <w:rPr>
      <w:rFonts w:eastAsia="標楷體"/>
      <w:spacing w:val="10"/>
      <w:sz w:val="24"/>
    </w:rPr>
  </w:style>
  <w:style w:type="paragraph" w:customStyle="1" w:styleId="af9">
    <w:name w:val="表格文字"/>
    <w:basedOn w:val="a"/>
    <w:pPr>
      <w:snapToGrid w:val="0"/>
      <w:spacing w:line="240" w:lineRule="auto"/>
      <w:jc w:val="center"/>
      <w:textAlignment w:val="auto"/>
    </w:pPr>
    <w:rPr>
      <w:rFonts w:ascii="Times New Roman" w:hAnsi="Times New Roman"/>
      <w:kern w:val="3"/>
      <w:szCs w:val="24"/>
    </w:rPr>
  </w:style>
  <w:style w:type="paragraph" w:customStyle="1" w:styleId="1">
    <w:name w:val="第一章1"/>
    <w:pPr>
      <w:suppressAutoHyphens/>
      <w:spacing w:line="440" w:lineRule="exact"/>
      <w:ind w:left="531" w:right="-352" w:hanging="300"/>
      <w:jc w:val="both"/>
    </w:pPr>
    <w:rPr>
      <w:rFonts w:eastAsia="標楷體"/>
      <w:spacing w:val="10"/>
      <w:sz w:val="24"/>
    </w:rPr>
  </w:style>
  <w:style w:type="paragraph" w:customStyle="1" w:styleId="10">
    <w:name w:val="第一章1內容"/>
    <w:pPr>
      <w:suppressAutoHyphens/>
      <w:spacing w:line="440" w:lineRule="exact"/>
      <w:ind w:left="231" w:right="-352" w:firstLine="300"/>
      <w:jc w:val="both"/>
    </w:pPr>
    <w:rPr>
      <w:rFonts w:eastAsia="標楷體"/>
      <w:spacing w:val="10"/>
      <w:sz w:val="24"/>
    </w:rPr>
  </w:style>
  <w:style w:type="paragraph" w:customStyle="1" w:styleId="12">
    <w:name w:val="第一章(1)"/>
    <w:pPr>
      <w:suppressAutoHyphens/>
      <w:spacing w:line="440" w:lineRule="exact"/>
      <w:ind w:left="546" w:right="-352" w:hanging="360"/>
      <w:jc w:val="both"/>
    </w:pPr>
    <w:rPr>
      <w:rFonts w:eastAsia="標楷體"/>
      <w:spacing w:val="10"/>
      <w:sz w:val="24"/>
    </w:rPr>
  </w:style>
  <w:style w:type="paragraph" w:customStyle="1" w:styleId="13">
    <w:name w:val="第一章(1)內容"/>
    <w:pPr>
      <w:suppressAutoHyphens/>
      <w:spacing w:line="440" w:lineRule="exact"/>
      <w:ind w:left="187" w:right="-352" w:firstLine="335"/>
      <w:jc w:val="both"/>
    </w:pPr>
    <w:rPr>
      <w:rFonts w:eastAsia="標楷體"/>
      <w:spacing w:val="10"/>
      <w:sz w:val="24"/>
    </w:rPr>
  </w:style>
  <w:style w:type="paragraph" w:customStyle="1" w:styleId="Afa">
    <w:name w:val="第一章A"/>
    <w:pPr>
      <w:suppressAutoHyphens/>
      <w:spacing w:line="440" w:lineRule="exact"/>
      <w:ind w:left="852" w:right="-352" w:hanging="300"/>
      <w:jc w:val="both"/>
    </w:pPr>
    <w:rPr>
      <w:rFonts w:eastAsia="標楷體"/>
      <w:spacing w:val="10"/>
      <w:kern w:val="3"/>
      <w:sz w:val="24"/>
      <w:szCs w:val="24"/>
    </w:rPr>
  </w:style>
  <w:style w:type="paragraph" w:customStyle="1" w:styleId="Afb">
    <w:name w:val="第一章A內容"/>
    <w:pPr>
      <w:suppressAutoHyphens/>
      <w:spacing w:line="440" w:lineRule="exact"/>
      <w:ind w:left="552" w:right="-352" w:firstLine="300"/>
      <w:jc w:val="both"/>
    </w:pPr>
    <w:rPr>
      <w:rFonts w:eastAsia="標楷體"/>
      <w:spacing w:val="10"/>
      <w:sz w:val="24"/>
    </w:rPr>
  </w:style>
  <w:style w:type="paragraph" w:customStyle="1" w:styleId="Afc">
    <w:name w:val="第一章(A)"/>
    <w:pPr>
      <w:suppressAutoHyphens/>
      <w:spacing w:line="440" w:lineRule="exact"/>
      <w:ind w:left="868" w:right="-352" w:hanging="380"/>
      <w:jc w:val="both"/>
    </w:pPr>
    <w:rPr>
      <w:rFonts w:eastAsia="標楷體"/>
      <w:spacing w:val="10"/>
      <w:sz w:val="24"/>
    </w:rPr>
  </w:style>
  <w:style w:type="paragraph" w:customStyle="1" w:styleId="Afd">
    <w:name w:val="第一章(A)內容"/>
    <w:pPr>
      <w:suppressAutoHyphens/>
      <w:spacing w:line="440" w:lineRule="exact"/>
      <w:ind w:left="550" w:right="-352" w:firstLine="301"/>
      <w:jc w:val="both"/>
    </w:pPr>
    <w:rPr>
      <w:rFonts w:eastAsia="標楷體"/>
      <w:spacing w:val="10"/>
      <w:sz w:val="24"/>
    </w:rPr>
  </w:style>
  <w:style w:type="paragraph" w:customStyle="1" w:styleId="afe">
    <w:name w:val="第一章(一)內容"/>
    <w:pPr>
      <w:suppressAutoHyphens/>
      <w:spacing w:line="440" w:lineRule="exact"/>
      <w:ind w:left="-324" w:right="-352" w:firstLine="528"/>
      <w:jc w:val="both"/>
    </w:pPr>
    <w:rPr>
      <w:rFonts w:eastAsia="標楷體"/>
      <w:spacing w:val="10"/>
      <w:sz w:val="24"/>
    </w:rPr>
  </w:style>
  <w:style w:type="paragraph" w:styleId="2">
    <w:name w:val="toc 2"/>
    <w:basedOn w:val="a"/>
    <w:next w:val="a"/>
    <w:autoRedefine/>
    <w:pPr>
      <w:tabs>
        <w:tab w:val="right" w:leader="dot" w:pos="8680"/>
      </w:tabs>
      <w:spacing w:line="400" w:lineRule="exact"/>
      <w:ind w:left="482" w:hanging="340"/>
    </w:pPr>
    <w:rPr>
      <w:rFonts w:ascii="Arial" w:hAnsi="Arial"/>
    </w:rPr>
  </w:style>
  <w:style w:type="paragraph" w:styleId="aff">
    <w:name w:val="endnote text"/>
    <w:basedOn w:val="a"/>
    <w:pPr>
      <w:snapToGrid w:val="0"/>
    </w:pPr>
  </w:style>
  <w:style w:type="paragraph" w:styleId="14">
    <w:name w:val="toc 1"/>
    <w:basedOn w:val="a"/>
    <w:next w:val="a"/>
    <w:autoRedefine/>
    <w:pPr>
      <w:spacing w:before="120" w:after="120"/>
    </w:pPr>
    <w:rPr>
      <w:b/>
      <w:bCs/>
      <w:caps/>
      <w:sz w:val="20"/>
    </w:rPr>
  </w:style>
  <w:style w:type="character" w:styleId="aff0">
    <w:name w:val="Hyperlink"/>
    <w:rPr>
      <w:color w:val="0000FF"/>
      <w:u w:val="single"/>
    </w:rPr>
  </w:style>
  <w:style w:type="character" w:styleId="aff1">
    <w:name w:val="annotation reference"/>
    <w:rPr>
      <w:sz w:val="18"/>
      <w:szCs w:val="18"/>
    </w:rPr>
  </w:style>
  <w:style w:type="paragraph" w:styleId="aff2">
    <w:name w:val="annotation text"/>
    <w:basedOn w:val="a"/>
  </w:style>
  <w:style w:type="paragraph" w:styleId="aff3">
    <w:name w:val="Date"/>
    <w:basedOn w:val="a"/>
    <w:next w:val="a"/>
    <w:pPr>
      <w:jc w:val="right"/>
    </w:pPr>
  </w:style>
  <w:style w:type="character" w:customStyle="1" w:styleId="aff4">
    <w:name w:val="日期 字元"/>
    <w:rPr>
      <w:rFonts w:ascii="標楷體" w:eastAsia="標楷體" w:hAnsi="標楷體"/>
      <w:sz w:val="24"/>
    </w:rPr>
  </w:style>
  <w:style w:type="paragraph" w:customStyle="1" w:styleId="-2">
    <w:name w:val="目錄表-附錄"/>
    <w:basedOn w:val="a"/>
    <w:pPr>
      <w:widowControl/>
      <w:tabs>
        <w:tab w:val="left" w:leader="dot" w:pos="8261"/>
      </w:tabs>
      <w:snapToGrid w:val="0"/>
      <w:spacing w:before="108" w:after="108" w:line="240" w:lineRule="atLeast"/>
      <w:ind w:left="619" w:hanging="619"/>
      <w:textAlignment w:val="auto"/>
    </w:pPr>
    <w:rPr>
      <w:rFonts w:ascii="Times New Roman" w:eastAsia="華康中黑體" w:hAnsi="Times New Roman"/>
      <w:bCs/>
      <w:spacing w:val="20"/>
    </w:rPr>
  </w:style>
  <w:style w:type="character" w:customStyle="1" w:styleId="aff5">
    <w:name w:val="註解文字 字元"/>
    <w:rPr>
      <w:rFonts w:ascii="標楷體" w:eastAsia="標楷體" w:hAnsi="標楷體"/>
      <w:sz w:val="24"/>
    </w:rPr>
  </w:style>
  <w:style w:type="paragraph" w:styleId="aff6">
    <w:name w:val="footnote text"/>
    <w:basedOn w:val="a"/>
    <w:rPr>
      <w:rFonts w:ascii="Times New Roman" w:eastAsia="華康中楷體" w:hAnsi="Times New Roman"/>
      <w:sz w:val="20"/>
    </w:rPr>
  </w:style>
  <w:style w:type="character" w:customStyle="1" w:styleId="aff7">
    <w:name w:val="註腳文字 字元"/>
    <w:rPr>
      <w:rFonts w:eastAsia="華康中楷體"/>
    </w:rPr>
  </w:style>
  <w:style w:type="character" w:styleId="aff8">
    <w:name w:val="footnote reference"/>
    <w:rPr>
      <w:position w:val="0"/>
      <w:vertAlign w:val="superscript"/>
    </w:rPr>
  </w:style>
  <w:style w:type="character" w:customStyle="1" w:styleId="aff9">
    <w:name w:val="章節附註文字 字元"/>
    <w:rPr>
      <w:rFonts w:ascii="標楷體" w:eastAsia="標楷體" w:hAnsi="標楷體"/>
      <w:sz w:val="24"/>
    </w:rPr>
  </w:style>
  <w:style w:type="character" w:styleId="affa">
    <w:name w:val="Strong"/>
    <w:rPr>
      <w:b/>
      <w:bCs/>
    </w:rPr>
  </w:style>
  <w:style w:type="paragraph" w:styleId="affb">
    <w:name w:val="table of figures"/>
    <w:basedOn w:val="a"/>
    <w:next w:val="a"/>
    <w:pPr>
      <w:ind w:left="960" w:hanging="480"/>
    </w:pPr>
  </w:style>
  <w:style w:type="character" w:styleId="affc">
    <w:name w:val="endnote reference"/>
    <w:rPr>
      <w:position w:val="0"/>
      <w:vertAlign w:val="superscript"/>
    </w:rPr>
  </w:style>
  <w:style w:type="paragraph" w:styleId="affd">
    <w:name w:val="Balloon Text"/>
    <w:basedOn w:val="a"/>
    <w:pPr>
      <w:spacing w:line="240" w:lineRule="auto"/>
    </w:pPr>
    <w:rPr>
      <w:rFonts w:ascii="Cambria" w:eastAsia="新細明體" w:hAnsi="Cambria"/>
      <w:sz w:val="18"/>
      <w:szCs w:val="18"/>
    </w:rPr>
  </w:style>
  <w:style w:type="character" w:customStyle="1" w:styleId="affe">
    <w:name w:val="註解方塊文字 字元"/>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標楷體" w:eastAsia="標楷體" w:hAnsi="標楷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pPr>
      <w:suppressAutoHyphens/>
      <w:spacing w:before="240" w:after="240" w:line="600" w:lineRule="exact"/>
      <w:ind w:left="-348" w:right="-352"/>
      <w:jc w:val="both"/>
    </w:pPr>
    <w:rPr>
      <w:rFonts w:eastAsia="華康中黑體"/>
      <w:b/>
      <w:bCs/>
      <w:spacing w:val="20"/>
      <w:sz w:val="28"/>
    </w:rPr>
  </w:style>
  <w:style w:type="paragraph" w:customStyle="1" w:styleId="110">
    <w:name w:val="1.1(一)"/>
    <w:pPr>
      <w:suppressAutoHyphens/>
      <w:spacing w:line="440" w:lineRule="exact"/>
      <w:ind w:left="209" w:right="-352" w:hanging="561"/>
      <w:jc w:val="both"/>
    </w:pPr>
    <w:rPr>
      <w:rFonts w:eastAsia="標楷體"/>
      <w:spacing w:val="10"/>
      <w:sz w:val="24"/>
    </w:rPr>
  </w:style>
  <w:style w:type="character" w:customStyle="1" w:styleId="111">
    <w:name w:val="1.1(一) 字元"/>
    <w:rPr>
      <w:rFonts w:eastAsia="標楷體"/>
      <w:spacing w:val="10"/>
      <w:sz w:val="24"/>
    </w:rPr>
  </w:style>
  <w:style w:type="paragraph" w:customStyle="1" w:styleId="1111">
    <w:name w:val="1.1.1(1)"/>
    <w:pPr>
      <w:suppressAutoHyphens/>
      <w:spacing w:line="440" w:lineRule="exact"/>
      <w:ind w:left="544" w:right="-352" w:hanging="357"/>
      <w:jc w:val="both"/>
    </w:pPr>
    <w:rPr>
      <w:rFonts w:eastAsia="標楷體"/>
      <w:spacing w:val="10"/>
      <w:sz w:val="24"/>
    </w:rPr>
  </w:style>
  <w:style w:type="character" w:customStyle="1" w:styleId="11110">
    <w:name w:val="1.1.1(1) 字元"/>
    <w:rPr>
      <w:rFonts w:eastAsia="標楷體"/>
      <w:spacing w:val="10"/>
      <w:sz w:val="24"/>
    </w:rPr>
  </w:style>
  <w:style w:type="paragraph" w:customStyle="1" w:styleId="1110">
    <w:name w:val="1.1.1(一)"/>
    <w:pPr>
      <w:suppressAutoHyphens/>
      <w:spacing w:line="440" w:lineRule="exact"/>
      <w:ind w:left="209" w:right="-352" w:hanging="561"/>
      <w:jc w:val="both"/>
    </w:pPr>
    <w:rPr>
      <w:rFonts w:eastAsia="標楷體"/>
      <w:spacing w:val="10"/>
      <w:sz w:val="24"/>
    </w:rPr>
  </w:style>
  <w:style w:type="character" w:customStyle="1" w:styleId="1112">
    <w:name w:val="1.1.1(一) 字元"/>
    <w:rPr>
      <w:rFonts w:eastAsia="標楷體"/>
      <w:spacing w:val="10"/>
      <w:sz w:val="24"/>
    </w:rPr>
  </w:style>
  <w:style w:type="paragraph" w:customStyle="1" w:styleId="1113">
    <w:name w:val="1.1(1)"/>
    <w:pPr>
      <w:suppressAutoHyphens/>
      <w:spacing w:line="440" w:lineRule="exact"/>
      <w:ind w:left="544" w:right="-352" w:hanging="357"/>
      <w:jc w:val="both"/>
    </w:pPr>
    <w:rPr>
      <w:rFonts w:eastAsia="標楷體"/>
      <w:spacing w:val="10"/>
      <w:sz w:val="24"/>
    </w:rPr>
  </w:style>
  <w:style w:type="paragraph" w:customStyle="1" w:styleId="1114">
    <w:name w:val="1.1之1.內容"/>
    <w:pPr>
      <w:widowControl w:val="0"/>
      <w:suppressAutoHyphens/>
      <w:spacing w:line="440" w:lineRule="exact"/>
      <w:ind w:left="232" w:right="-352" w:firstLine="301"/>
      <w:jc w:val="both"/>
    </w:pPr>
    <w:rPr>
      <w:rFonts w:eastAsia="標楷體"/>
      <w:spacing w:val="10"/>
      <w:sz w:val="24"/>
    </w:rPr>
  </w:style>
  <w:style w:type="character" w:customStyle="1" w:styleId="1115">
    <w:name w:val="1.1之1.內容 字元"/>
    <w:rPr>
      <w:rFonts w:eastAsia="標楷體"/>
      <w:spacing w:val="10"/>
      <w:sz w:val="24"/>
    </w:rPr>
  </w:style>
  <w:style w:type="paragraph" w:customStyle="1" w:styleId="1116">
    <w:name w:val="1.1(1)內容"/>
    <w:pPr>
      <w:suppressAutoHyphens/>
      <w:spacing w:line="440" w:lineRule="exact"/>
      <w:ind w:left="187" w:right="-352" w:firstLine="335"/>
      <w:jc w:val="both"/>
    </w:pPr>
    <w:rPr>
      <w:rFonts w:eastAsia="標楷體"/>
      <w:spacing w:val="10"/>
      <w:sz w:val="24"/>
    </w:rPr>
  </w:style>
  <w:style w:type="paragraph" w:customStyle="1" w:styleId="112">
    <w:name w:val="1.1(一)內容"/>
    <w:pPr>
      <w:suppressAutoHyphens/>
      <w:spacing w:line="440" w:lineRule="exact"/>
      <w:ind w:left="-324" w:right="-352" w:firstLine="528"/>
      <w:jc w:val="both"/>
    </w:pPr>
    <w:rPr>
      <w:rFonts w:eastAsia="標楷體"/>
      <w:spacing w:val="10"/>
      <w:sz w:val="24"/>
    </w:rPr>
  </w:style>
  <w:style w:type="character" w:customStyle="1" w:styleId="113">
    <w:name w:val="1.1(一)內容 字元"/>
    <w:rPr>
      <w:rFonts w:eastAsia="標楷體"/>
      <w:spacing w:val="10"/>
      <w:sz w:val="24"/>
    </w:rPr>
  </w:style>
  <w:style w:type="paragraph" w:customStyle="1" w:styleId="1117">
    <w:name w:val="1.1.1"/>
    <w:pPr>
      <w:suppressAutoHyphens/>
      <w:spacing w:before="240" w:after="240" w:line="600" w:lineRule="exact"/>
      <w:ind w:left="-348" w:right="-352"/>
      <w:jc w:val="both"/>
    </w:pPr>
    <w:rPr>
      <w:rFonts w:eastAsia="華康中黑體"/>
      <w:b/>
      <w:bCs/>
      <w:spacing w:val="20"/>
      <w:sz w:val="28"/>
    </w:rPr>
  </w:style>
  <w:style w:type="character" w:customStyle="1" w:styleId="1118">
    <w:name w:val="1.1.1 字元"/>
    <w:rPr>
      <w:rFonts w:eastAsia="華康中黑體"/>
      <w:b/>
      <w:bCs/>
      <w:spacing w:val="20"/>
      <w:sz w:val="28"/>
    </w:rPr>
  </w:style>
  <w:style w:type="paragraph" w:customStyle="1" w:styleId="1119">
    <w:name w:val="1.1.1(一)內容"/>
    <w:pPr>
      <w:suppressAutoHyphens/>
      <w:spacing w:line="440" w:lineRule="exact"/>
      <w:ind w:left="-324" w:right="-352" w:firstLine="528"/>
      <w:jc w:val="both"/>
    </w:pPr>
    <w:rPr>
      <w:rFonts w:eastAsia="標楷體"/>
      <w:spacing w:val="10"/>
      <w:sz w:val="24"/>
    </w:rPr>
  </w:style>
  <w:style w:type="character" w:customStyle="1" w:styleId="111a">
    <w:name w:val="1.1.1(一)內容 字元"/>
    <w:rPr>
      <w:rFonts w:eastAsia="標楷體"/>
      <w:spacing w:val="10"/>
      <w:sz w:val="24"/>
    </w:rPr>
  </w:style>
  <w:style w:type="paragraph" w:customStyle="1" w:styleId="111b">
    <w:name w:val="1.1.1一"/>
    <w:pPr>
      <w:suppressAutoHyphens/>
      <w:spacing w:before="40" w:after="40" w:line="440" w:lineRule="exact"/>
      <w:ind w:left="209" w:right="-352" w:hanging="561"/>
      <w:jc w:val="both"/>
    </w:pPr>
    <w:rPr>
      <w:rFonts w:eastAsia="標楷體"/>
      <w:spacing w:val="10"/>
      <w:sz w:val="24"/>
    </w:rPr>
  </w:style>
  <w:style w:type="character" w:customStyle="1" w:styleId="111c">
    <w:name w:val="1.1.1一 字元"/>
    <w:rPr>
      <w:rFonts w:eastAsia="標楷體"/>
      <w:spacing w:val="10"/>
      <w:sz w:val="24"/>
    </w:rPr>
  </w:style>
  <w:style w:type="paragraph" w:customStyle="1" w:styleId="111A0">
    <w:name w:val="1.1.1(A)"/>
    <w:pPr>
      <w:suppressAutoHyphens/>
      <w:spacing w:line="440" w:lineRule="exact"/>
      <w:ind w:left="868" w:right="-352" w:hanging="380"/>
      <w:jc w:val="both"/>
    </w:pPr>
    <w:rPr>
      <w:rFonts w:eastAsia="標楷體"/>
      <w:spacing w:val="10"/>
      <w:sz w:val="24"/>
      <w:lang w:val="pt-BR"/>
    </w:rPr>
  </w:style>
  <w:style w:type="paragraph" w:customStyle="1" w:styleId="111A1">
    <w:name w:val="1.1.1(A)內容"/>
    <w:pPr>
      <w:suppressAutoHyphens/>
      <w:spacing w:line="440" w:lineRule="exact"/>
      <w:ind w:left="550" w:right="-352" w:firstLine="301"/>
      <w:jc w:val="both"/>
    </w:pPr>
    <w:rPr>
      <w:rFonts w:eastAsia="標楷體"/>
      <w:spacing w:val="10"/>
      <w:sz w:val="24"/>
    </w:rPr>
  </w:style>
  <w:style w:type="paragraph" w:customStyle="1" w:styleId="111d">
    <w:name w:val="1.1.1一內容"/>
    <w:pPr>
      <w:suppressAutoHyphens/>
      <w:spacing w:line="440" w:lineRule="exact"/>
      <w:ind w:left="-323" w:right="-352" w:firstLine="527"/>
      <w:jc w:val="both"/>
    </w:pPr>
    <w:rPr>
      <w:rFonts w:eastAsia="標楷體"/>
      <w:spacing w:val="10"/>
      <w:sz w:val="24"/>
    </w:rPr>
  </w:style>
  <w:style w:type="character" w:customStyle="1" w:styleId="111e">
    <w:name w:val="1.1.1一內容 字元"/>
    <w:rPr>
      <w:rFonts w:eastAsia="標楷體"/>
      <w:spacing w:val="10"/>
      <w:sz w:val="24"/>
    </w:rPr>
  </w:style>
  <w:style w:type="paragraph" w:customStyle="1" w:styleId="111f">
    <w:name w:val="1.1.1內容"/>
    <w:pPr>
      <w:suppressAutoHyphens/>
      <w:spacing w:line="440" w:lineRule="exact"/>
      <w:ind w:left="-324" w:right="-352" w:firstLine="544"/>
      <w:jc w:val="both"/>
    </w:pPr>
    <w:rPr>
      <w:rFonts w:eastAsia="標楷體"/>
      <w:spacing w:val="10"/>
      <w:sz w:val="24"/>
    </w:rPr>
  </w:style>
  <w:style w:type="character" w:customStyle="1" w:styleId="111f0">
    <w:name w:val="1.1.1內容 字元"/>
  </w:style>
  <w:style w:type="character" w:customStyle="1" w:styleId="114">
    <w:name w:val="1.1內容 字元"/>
    <w:rPr>
      <w:rFonts w:eastAsia="標楷體"/>
      <w:spacing w:val="10"/>
      <w:sz w:val="24"/>
    </w:rPr>
  </w:style>
  <w:style w:type="paragraph" w:customStyle="1" w:styleId="115">
    <w:name w:val="1.1內容"/>
    <w:pPr>
      <w:suppressAutoHyphens/>
      <w:spacing w:line="440" w:lineRule="exact"/>
      <w:ind w:left="-324" w:right="-352" w:firstLine="528"/>
      <w:jc w:val="both"/>
    </w:pPr>
    <w:rPr>
      <w:rFonts w:eastAsia="標楷體"/>
      <w:spacing w:val="10"/>
      <w:sz w:val="24"/>
    </w:rPr>
  </w:style>
  <w:style w:type="paragraph" w:customStyle="1" w:styleId="116">
    <w:name w:val="1.1一"/>
    <w:pPr>
      <w:suppressAutoHyphens/>
      <w:spacing w:before="40" w:after="40" w:line="440" w:lineRule="exact"/>
      <w:ind w:left="209" w:right="-352" w:hanging="561"/>
      <w:jc w:val="both"/>
    </w:pPr>
    <w:rPr>
      <w:rFonts w:eastAsia="標楷體"/>
      <w:spacing w:val="10"/>
      <w:sz w:val="24"/>
    </w:rPr>
  </w:style>
  <w:style w:type="character" w:customStyle="1" w:styleId="117">
    <w:name w:val="1.1一 字元"/>
    <w:rPr>
      <w:rFonts w:eastAsia="標楷體"/>
      <w:spacing w:val="10"/>
      <w:sz w:val="24"/>
    </w:rPr>
  </w:style>
  <w:style w:type="paragraph" w:customStyle="1" w:styleId="118">
    <w:name w:val="1.1一內容"/>
    <w:pPr>
      <w:suppressAutoHyphens/>
      <w:spacing w:line="440" w:lineRule="exact"/>
      <w:ind w:left="-324" w:right="-352" w:firstLine="528"/>
      <w:jc w:val="both"/>
    </w:pPr>
    <w:rPr>
      <w:rFonts w:eastAsia="標楷體"/>
      <w:spacing w:val="10"/>
      <w:kern w:val="3"/>
      <w:sz w:val="24"/>
      <w:szCs w:val="24"/>
    </w:rPr>
  </w:style>
  <w:style w:type="character" w:customStyle="1" w:styleId="119">
    <w:name w:val="1.1一內容 字元"/>
    <w:rPr>
      <w:rFonts w:eastAsia="標楷體"/>
      <w:spacing w:val="10"/>
      <w:kern w:val="3"/>
      <w:sz w:val="24"/>
      <w:szCs w:val="24"/>
    </w:rPr>
  </w:style>
  <w:style w:type="paragraph" w:customStyle="1" w:styleId="111f1">
    <w:name w:val="1.1之1."/>
    <w:pPr>
      <w:suppressAutoHyphens/>
      <w:spacing w:line="440" w:lineRule="exact"/>
      <w:ind w:left="531" w:right="-352" w:hanging="300"/>
      <w:jc w:val="both"/>
    </w:pPr>
    <w:rPr>
      <w:rFonts w:eastAsia="標楷體"/>
      <w:spacing w:val="10"/>
      <w:sz w:val="24"/>
    </w:rPr>
  </w:style>
  <w:style w:type="character" w:customStyle="1" w:styleId="111f2">
    <w:name w:val="1.1之1. 字元"/>
    <w:rPr>
      <w:rFonts w:eastAsia="標楷體"/>
      <w:spacing w:val="10"/>
      <w:sz w:val="24"/>
    </w:rPr>
  </w:style>
  <w:style w:type="paragraph" w:customStyle="1" w:styleId="11111">
    <w:name w:val="1.1.1之1"/>
    <w:pPr>
      <w:suppressAutoHyphens/>
      <w:spacing w:line="440" w:lineRule="exact"/>
      <w:ind w:left="533" w:right="-352" w:hanging="301"/>
      <w:jc w:val="both"/>
    </w:pPr>
    <w:rPr>
      <w:rFonts w:eastAsia="標楷體"/>
      <w:spacing w:val="10"/>
      <w:sz w:val="24"/>
    </w:rPr>
  </w:style>
  <w:style w:type="paragraph" w:customStyle="1" w:styleId="111A2">
    <w:name w:val="1.1.1之A"/>
    <w:pPr>
      <w:suppressAutoHyphens/>
      <w:spacing w:line="440" w:lineRule="exact"/>
      <w:ind w:left="851" w:right="-352" w:hanging="301"/>
      <w:jc w:val="both"/>
    </w:pPr>
    <w:rPr>
      <w:rFonts w:eastAsia="標楷體"/>
      <w:spacing w:val="10"/>
      <w:kern w:val="3"/>
      <w:sz w:val="24"/>
      <w:szCs w:val="24"/>
    </w:rPr>
  </w:style>
  <w:style w:type="paragraph" w:customStyle="1" w:styleId="11112">
    <w:name w:val="1.1.1之1.內容"/>
    <w:pPr>
      <w:suppressAutoHyphens/>
      <w:spacing w:line="440" w:lineRule="exact"/>
      <w:ind w:left="232" w:right="-352" w:firstLine="301"/>
      <w:jc w:val="both"/>
    </w:pPr>
    <w:rPr>
      <w:rFonts w:eastAsia="標楷體"/>
      <w:spacing w:val="10"/>
      <w:sz w:val="24"/>
    </w:rPr>
  </w:style>
  <w:style w:type="paragraph" w:customStyle="1" w:styleId="a3">
    <w:name w:val="第一章一內容"/>
    <w:pPr>
      <w:suppressAutoHyphens/>
      <w:spacing w:line="440" w:lineRule="exact"/>
      <w:ind w:left="-324" w:right="-352" w:firstLine="528"/>
      <w:jc w:val="both"/>
    </w:pPr>
    <w:rPr>
      <w:rFonts w:eastAsia="標楷體"/>
      <w:spacing w:val="10"/>
      <w:kern w:val="3"/>
      <w:sz w:val="24"/>
      <w:szCs w:val="24"/>
    </w:rPr>
  </w:style>
  <w:style w:type="character" w:customStyle="1" w:styleId="a4">
    <w:name w:val="第一章一內容 字元"/>
    <w:rPr>
      <w:rFonts w:eastAsia="標楷體"/>
      <w:spacing w:val="10"/>
      <w:kern w:val="3"/>
      <w:sz w:val="24"/>
      <w:szCs w:val="24"/>
    </w:rPr>
  </w:style>
  <w:style w:type="paragraph" w:customStyle="1" w:styleId="-11">
    <w:name w:val="目錄表-1.1"/>
    <w:basedOn w:val="-"/>
    <w:pPr>
      <w:tabs>
        <w:tab w:val="clear" w:pos="8400"/>
        <w:tab w:val="left" w:leader="dot" w:pos="8413"/>
      </w:tabs>
      <w:ind w:hanging="567"/>
    </w:pPr>
  </w:style>
  <w:style w:type="paragraph" w:customStyle="1" w:styleId="-">
    <w:name w:val="目錄表-第一章"/>
    <w:basedOn w:val="a"/>
    <w:pPr>
      <w:widowControl/>
      <w:tabs>
        <w:tab w:val="left" w:leader="dot" w:pos="8400"/>
      </w:tabs>
      <w:snapToGrid w:val="0"/>
      <w:spacing w:before="40" w:after="40" w:line="400" w:lineRule="exact"/>
      <w:ind w:left="686" w:right="343" w:hanging="992"/>
      <w:textAlignment w:val="auto"/>
    </w:pPr>
    <w:rPr>
      <w:rFonts w:ascii="Times New Roman" w:hAnsi="Times New Roman"/>
      <w:spacing w:val="20"/>
    </w:rPr>
  </w:style>
  <w:style w:type="paragraph" w:customStyle="1" w:styleId="-111">
    <w:name w:val="目錄表-1.1.1"/>
    <w:basedOn w:val="a"/>
    <w:pPr>
      <w:tabs>
        <w:tab w:val="left" w:leader="dot" w:pos="8413"/>
      </w:tabs>
      <w:spacing w:before="40" w:after="40" w:line="400" w:lineRule="exact"/>
      <w:ind w:left="1464" w:right="344" w:hanging="773"/>
      <w:jc w:val="both"/>
    </w:pPr>
    <w:rPr>
      <w:rFonts w:ascii="Times New Roman" w:hAnsi="Times New Roman"/>
      <w:spacing w:val="20"/>
    </w:rPr>
  </w:style>
  <w:style w:type="paragraph" w:customStyle="1" w:styleId="-0">
    <w:name w:val="目錄表-表名稱"/>
    <w:basedOn w:val="-111"/>
    <w:pPr>
      <w:widowControl/>
      <w:tabs>
        <w:tab w:val="clear" w:pos="8413"/>
        <w:tab w:val="left" w:pos="882"/>
        <w:tab w:val="left" w:leader="dot" w:pos="8400"/>
      </w:tabs>
      <w:snapToGrid w:val="0"/>
      <w:spacing w:before="0" w:after="0"/>
      <w:ind w:left="898" w:right="343" w:hanging="1260"/>
      <w:jc w:val="left"/>
      <w:textAlignment w:val="auto"/>
    </w:pPr>
  </w:style>
  <w:style w:type="paragraph" w:customStyle="1" w:styleId="a5">
    <w:name w:val="第一章"/>
    <w:pPr>
      <w:suppressAutoHyphens/>
      <w:spacing w:before="400" w:after="400" w:line="600" w:lineRule="exact"/>
      <w:ind w:left="-348" w:right="-352"/>
      <w:jc w:val="center"/>
    </w:pPr>
    <w:rPr>
      <w:rFonts w:ascii="華康粗黑體" w:eastAsia="華康粗黑體" w:hAnsi="華康粗黑體"/>
      <w:spacing w:val="20"/>
      <w:sz w:val="32"/>
    </w:rPr>
  </w:style>
  <w:style w:type="paragraph" w:customStyle="1" w:styleId="a6">
    <w:name w:val="摘要標題"/>
    <w:basedOn w:val="a5"/>
    <w:pPr>
      <w:ind w:right="-343"/>
    </w:pPr>
    <w:rPr>
      <w:rFonts w:ascii="華康中黑體" w:eastAsia="華康中黑體" w:hAnsi="華康中黑體"/>
      <w:b/>
      <w:spacing w:val="10"/>
    </w:rPr>
  </w:style>
  <w:style w:type="paragraph" w:customStyle="1" w:styleId="-1">
    <w:name w:val="目錄表-標題"/>
    <w:basedOn w:val="a6"/>
    <w:rPr>
      <w:rFonts w:ascii="Times New Roman" w:hAnsi="Times New Roman"/>
      <w:u w:val="single"/>
    </w:rPr>
  </w:style>
  <w:style w:type="paragraph" w:customStyle="1" w:styleId="a7">
    <w:name w:val="圖名稱"/>
    <w:pPr>
      <w:suppressAutoHyphens/>
      <w:spacing w:before="120" w:after="120" w:line="440" w:lineRule="exact"/>
      <w:ind w:left="-336" w:right="-370"/>
      <w:jc w:val="center"/>
    </w:pPr>
    <w:rPr>
      <w:rFonts w:eastAsia="華康中黑體"/>
      <w:b/>
      <w:bCs/>
      <w:sz w:val="24"/>
    </w:rPr>
  </w:style>
  <w:style w:type="character" w:customStyle="1" w:styleId="a8">
    <w:name w:val="圖名稱 字元"/>
    <w:rPr>
      <w:rFonts w:eastAsia="華康中黑體"/>
      <w:b/>
      <w:bCs/>
      <w:sz w:val="24"/>
    </w:rPr>
  </w:style>
  <w:style w:type="paragraph" w:customStyle="1" w:styleId="a9">
    <w:name w:val="表名稱"/>
    <w:basedOn w:val="-0"/>
    <w:pPr>
      <w:tabs>
        <w:tab w:val="clear" w:pos="882"/>
        <w:tab w:val="clear" w:pos="8400"/>
      </w:tabs>
      <w:spacing w:before="120" w:after="120" w:line="440" w:lineRule="exact"/>
      <w:ind w:left="840" w:right="-355" w:hanging="1202"/>
      <w:jc w:val="center"/>
    </w:pPr>
    <w:rPr>
      <w:rFonts w:eastAsia="華康中黑體"/>
      <w:b/>
    </w:rPr>
  </w:style>
  <w:style w:type="character" w:customStyle="1" w:styleId="aa">
    <w:name w:val="表名稱 字元"/>
    <w:rPr>
      <w:rFonts w:eastAsia="華康中黑體"/>
      <w:b/>
      <w:spacing w:val="20"/>
      <w:sz w:val="24"/>
    </w:rPr>
  </w:style>
  <w:style w:type="paragraph" w:customStyle="1" w:styleId="ab">
    <w:name w:val="附錄標題"/>
    <w:basedOn w:val="a6"/>
  </w:style>
  <w:style w:type="paragraph" w:customStyle="1" w:styleId="ac">
    <w:name w:val="頁次"/>
    <w:basedOn w:val="a"/>
    <w:pPr>
      <w:tabs>
        <w:tab w:val="left" w:pos="8261"/>
      </w:tabs>
      <w:spacing w:before="120" w:line="240" w:lineRule="atLeast"/>
      <w:ind w:right="794"/>
      <w:jc w:val="both"/>
    </w:pPr>
  </w:style>
  <w:style w:type="paragraph" w:styleId="ad">
    <w:name w:val="footer"/>
    <w:basedOn w:val="a"/>
    <w:pPr>
      <w:tabs>
        <w:tab w:val="center" w:pos="4153"/>
        <w:tab w:val="right" w:pos="8306"/>
      </w:tabs>
      <w:spacing w:line="240" w:lineRule="auto"/>
      <w:ind w:left="142" w:right="-794"/>
      <w:jc w:val="both"/>
    </w:pPr>
    <w:rPr>
      <w:spacing w:val="20"/>
      <w:sz w:val="20"/>
    </w:rPr>
  </w:style>
  <w:style w:type="character" w:customStyle="1" w:styleId="ae">
    <w:name w:val="頁尾 字元"/>
    <w:rPr>
      <w:rFonts w:ascii="標楷體" w:eastAsia="標楷體" w:hAnsi="標楷體"/>
      <w:spacing w:val="20"/>
    </w:rPr>
  </w:style>
  <w:style w:type="paragraph" w:styleId="af">
    <w:name w:val="header"/>
    <w:basedOn w:val="a"/>
    <w:pPr>
      <w:tabs>
        <w:tab w:val="center" w:pos="4153"/>
        <w:tab w:val="right" w:pos="8306"/>
      </w:tabs>
    </w:pPr>
    <w:rPr>
      <w:sz w:val="20"/>
    </w:rPr>
  </w:style>
  <w:style w:type="character" w:customStyle="1" w:styleId="af0">
    <w:name w:val="頁首 字元"/>
    <w:rPr>
      <w:rFonts w:ascii="標楷體" w:eastAsia="標楷體" w:hAnsi="標楷體"/>
    </w:rPr>
  </w:style>
  <w:style w:type="character" w:styleId="af1">
    <w:name w:val="page number"/>
  </w:style>
  <w:style w:type="paragraph" w:customStyle="1" w:styleId="af2">
    <w:name w:val="第一章內容"/>
    <w:pPr>
      <w:suppressAutoHyphens/>
      <w:spacing w:line="440" w:lineRule="exact"/>
      <w:ind w:left="-324" w:right="-352" w:firstLine="528"/>
      <w:jc w:val="both"/>
    </w:pPr>
    <w:rPr>
      <w:rFonts w:eastAsia="標楷體"/>
      <w:spacing w:val="10"/>
      <w:sz w:val="24"/>
    </w:rPr>
  </w:style>
  <w:style w:type="character" w:customStyle="1" w:styleId="af3">
    <w:name w:val="第一章內容 字元"/>
    <w:rPr>
      <w:rFonts w:eastAsia="標楷體"/>
      <w:spacing w:val="10"/>
      <w:sz w:val="24"/>
    </w:rPr>
  </w:style>
  <w:style w:type="paragraph" w:customStyle="1" w:styleId="af4">
    <w:name w:val="註釋"/>
    <w:basedOn w:val="a"/>
    <w:pPr>
      <w:widowControl/>
      <w:spacing w:line="340" w:lineRule="exact"/>
      <w:ind w:right="-352"/>
      <w:jc w:val="both"/>
      <w:textAlignment w:val="auto"/>
    </w:pPr>
    <w:rPr>
      <w:rFonts w:ascii="Times New Roman" w:hAnsi="Times New Roman"/>
      <w:sz w:val="20"/>
    </w:rPr>
  </w:style>
  <w:style w:type="character" w:customStyle="1" w:styleId="af5">
    <w:name w:val="註釋 字元"/>
    <w:rPr>
      <w:rFonts w:eastAsia="標楷體"/>
    </w:rPr>
  </w:style>
  <w:style w:type="paragraph" w:customStyle="1" w:styleId="af6">
    <w:name w:val="表格(一)"/>
    <w:basedOn w:val="a"/>
    <w:pPr>
      <w:spacing w:line="240" w:lineRule="auto"/>
      <w:ind w:left="380" w:hanging="380"/>
      <w:jc w:val="both"/>
    </w:pPr>
    <w:rPr>
      <w:rFonts w:ascii="Times New Roman" w:eastAsia="華康中楷體" w:hAnsi="Times New Roman"/>
    </w:rPr>
  </w:style>
  <w:style w:type="paragraph" w:customStyle="1" w:styleId="af7">
    <w:name w:val="第一章一"/>
    <w:pPr>
      <w:suppressAutoHyphens/>
      <w:spacing w:before="40" w:after="40" w:line="440" w:lineRule="exact"/>
      <w:ind w:left="209" w:right="-352" w:hanging="561"/>
      <w:jc w:val="both"/>
    </w:pPr>
    <w:rPr>
      <w:rFonts w:eastAsia="標楷體"/>
      <w:spacing w:val="10"/>
      <w:sz w:val="24"/>
    </w:rPr>
  </w:style>
  <w:style w:type="paragraph" w:customStyle="1" w:styleId="af8">
    <w:name w:val="第一章(一)"/>
    <w:pPr>
      <w:suppressAutoHyphens/>
      <w:spacing w:line="440" w:lineRule="exact"/>
      <w:ind w:left="209" w:right="-352" w:hanging="561"/>
      <w:jc w:val="both"/>
    </w:pPr>
    <w:rPr>
      <w:rFonts w:eastAsia="標楷體"/>
      <w:spacing w:val="10"/>
      <w:sz w:val="24"/>
    </w:rPr>
  </w:style>
  <w:style w:type="paragraph" w:customStyle="1" w:styleId="111A3">
    <w:name w:val="1.1.1之A內容"/>
    <w:pPr>
      <w:suppressAutoHyphens/>
      <w:spacing w:line="440" w:lineRule="exact"/>
      <w:ind w:left="550" w:right="-352" w:firstLine="301"/>
      <w:jc w:val="both"/>
    </w:pPr>
    <w:rPr>
      <w:rFonts w:eastAsia="標楷體"/>
      <w:spacing w:val="10"/>
      <w:sz w:val="24"/>
    </w:rPr>
  </w:style>
  <w:style w:type="paragraph" w:customStyle="1" w:styleId="11113">
    <w:name w:val="1.1.1(1)內容"/>
    <w:pPr>
      <w:suppressAutoHyphens/>
      <w:spacing w:line="440" w:lineRule="exact"/>
      <w:ind w:left="187" w:right="-352" w:firstLine="335"/>
      <w:jc w:val="both"/>
    </w:pPr>
    <w:rPr>
      <w:rFonts w:eastAsia="標楷體"/>
      <w:spacing w:val="10"/>
      <w:sz w:val="24"/>
    </w:rPr>
  </w:style>
  <w:style w:type="paragraph" w:customStyle="1" w:styleId="11A">
    <w:name w:val="1.1之A"/>
    <w:pPr>
      <w:suppressAutoHyphens/>
      <w:spacing w:line="440" w:lineRule="exact"/>
      <w:ind w:left="851" w:right="-352" w:hanging="301"/>
      <w:jc w:val="both"/>
    </w:pPr>
    <w:rPr>
      <w:rFonts w:eastAsia="標楷體"/>
      <w:spacing w:val="10"/>
      <w:kern w:val="3"/>
      <w:sz w:val="24"/>
      <w:szCs w:val="24"/>
    </w:rPr>
  </w:style>
  <w:style w:type="paragraph" w:customStyle="1" w:styleId="11A0">
    <w:name w:val="1.1之A內容"/>
    <w:basedOn w:val="111A3"/>
  </w:style>
  <w:style w:type="paragraph" w:customStyle="1" w:styleId="11A1">
    <w:name w:val="1.1(A)"/>
    <w:pPr>
      <w:suppressAutoHyphens/>
      <w:spacing w:line="440" w:lineRule="exact"/>
      <w:ind w:left="868" w:right="-352" w:hanging="378"/>
      <w:jc w:val="both"/>
    </w:pPr>
    <w:rPr>
      <w:rFonts w:eastAsia="標楷體"/>
      <w:spacing w:val="10"/>
      <w:sz w:val="24"/>
    </w:rPr>
  </w:style>
  <w:style w:type="paragraph" w:customStyle="1" w:styleId="11A2">
    <w:name w:val="1.1(A)內容"/>
    <w:pPr>
      <w:suppressAutoHyphens/>
      <w:spacing w:line="440" w:lineRule="exact"/>
      <w:ind w:left="550" w:right="-352" w:firstLine="301"/>
      <w:jc w:val="both"/>
    </w:pPr>
    <w:rPr>
      <w:rFonts w:eastAsia="標楷體"/>
      <w:spacing w:val="10"/>
      <w:sz w:val="24"/>
    </w:rPr>
  </w:style>
  <w:style w:type="paragraph" w:customStyle="1" w:styleId="af9">
    <w:name w:val="表格文字"/>
    <w:basedOn w:val="a"/>
    <w:pPr>
      <w:snapToGrid w:val="0"/>
      <w:spacing w:line="240" w:lineRule="auto"/>
      <w:jc w:val="center"/>
      <w:textAlignment w:val="auto"/>
    </w:pPr>
    <w:rPr>
      <w:rFonts w:ascii="Times New Roman" w:hAnsi="Times New Roman"/>
      <w:kern w:val="3"/>
      <w:szCs w:val="24"/>
    </w:rPr>
  </w:style>
  <w:style w:type="paragraph" w:customStyle="1" w:styleId="1">
    <w:name w:val="第一章1"/>
    <w:pPr>
      <w:suppressAutoHyphens/>
      <w:spacing w:line="440" w:lineRule="exact"/>
      <w:ind w:left="531" w:right="-352" w:hanging="300"/>
      <w:jc w:val="both"/>
    </w:pPr>
    <w:rPr>
      <w:rFonts w:eastAsia="標楷體"/>
      <w:spacing w:val="10"/>
      <w:sz w:val="24"/>
    </w:rPr>
  </w:style>
  <w:style w:type="paragraph" w:customStyle="1" w:styleId="10">
    <w:name w:val="第一章1內容"/>
    <w:pPr>
      <w:suppressAutoHyphens/>
      <w:spacing w:line="440" w:lineRule="exact"/>
      <w:ind w:left="231" w:right="-352" w:firstLine="300"/>
      <w:jc w:val="both"/>
    </w:pPr>
    <w:rPr>
      <w:rFonts w:eastAsia="標楷體"/>
      <w:spacing w:val="10"/>
      <w:sz w:val="24"/>
    </w:rPr>
  </w:style>
  <w:style w:type="paragraph" w:customStyle="1" w:styleId="12">
    <w:name w:val="第一章(1)"/>
    <w:pPr>
      <w:suppressAutoHyphens/>
      <w:spacing w:line="440" w:lineRule="exact"/>
      <w:ind w:left="546" w:right="-352" w:hanging="360"/>
      <w:jc w:val="both"/>
    </w:pPr>
    <w:rPr>
      <w:rFonts w:eastAsia="標楷體"/>
      <w:spacing w:val="10"/>
      <w:sz w:val="24"/>
    </w:rPr>
  </w:style>
  <w:style w:type="paragraph" w:customStyle="1" w:styleId="13">
    <w:name w:val="第一章(1)內容"/>
    <w:pPr>
      <w:suppressAutoHyphens/>
      <w:spacing w:line="440" w:lineRule="exact"/>
      <w:ind w:left="187" w:right="-352" w:firstLine="335"/>
      <w:jc w:val="both"/>
    </w:pPr>
    <w:rPr>
      <w:rFonts w:eastAsia="標楷體"/>
      <w:spacing w:val="10"/>
      <w:sz w:val="24"/>
    </w:rPr>
  </w:style>
  <w:style w:type="paragraph" w:customStyle="1" w:styleId="Afa">
    <w:name w:val="第一章A"/>
    <w:pPr>
      <w:suppressAutoHyphens/>
      <w:spacing w:line="440" w:lineRule="exact"/>
      <w:ind w:left="852" w:right="-352" w:hanging="300"/>
      <w:jc w:val="both"/>
    </w:pPr>
    <w:rPr>
      <w:rFonts w:eastAsia="標楷體"/>
      <w:spacing w:val="10"/>
      <w:kern w:val="3"/>
      <w:sz w:val="24"/>
      <w:szCs w:val="24"/>
    </w:rPr>
  </w:style>
  <w:style w:type="paragraph" w:customStyle="1" w:styleId="Afb">
    <w:name w:val="第一章A內容"/>
    <w:pPr>
      <w:suppressAutoHyphens/>
      <w:spacing w:line="440" w:lineRule="exact"/>
      <w:ind w:left="552" w:right="-352" w:firstLine="300"/>
      <w:jc w:val="both"/>
    </w:pPr>
    <w:rPr>
      <w:rFonts w:eastAsia="標楷體"/>
      <w:spacing w:val="10"/>
      <w:sz w:val="24"/>
    </w:rPr>
  </w:style>
  <w:style w:type="paragraph" w:customStyle="1" w:styleId="Afc">
    <w:name w:val="第一章(A)"/>
    <w:pPr>
      <w:suppressAutoHyphens/>
      <w:spacing w:line="440" w:lineRule="exact"/>
      <w:ind w:left="868" w:right="-352" w:hanging="380"/>
      <w:jc w:val="both"/>
    </w:pPr>
    <w:rPr>
      <w:rFonts w:eastAsia="標楷體"/>
      <w:spacing w:val="10"/>
      <w:sz w:val="24"/>
    </w:rPr>
  </w:style>
  <w:style w:type="paragraph" w:customStyle="1" w:styleId="Afd">
    <w:name w:val="第一章(A)內容"/>
    <w:pPr>
      <w:suppressAutoHyphens/>
      <w:spacing w:line="440" w:lineRule="exact"/>
      <w:ind w:left="550" w:right="-352" w:firstLine="301"/>
      <w:jc w:val="both"/>
    </w:pPr>
    <w:rPr>
      <w:rFonts w:eastAsia="標楷體"/>
      <w:spacing w:val="10"/>
      <w:sz w:val="24"/>
    </w:rPr>
  </w:style>
  <w:style w:type="paragraph" w:customStyle="1" w:styleId="afe">
    <w:name w:val="第一章(一)內容"/>
    <w:pPr>
      <w:suppressAutoHyphens/>
      <w:spacing w:line="440" w:lineRule="exact"/>
      <w:ind w:left="-324" w:right="-352" w:firstLine="528"/>
      <w:jc w:val="both"/>
    </w:pPr>
    <w:rPr>
      <w:rFonts w:eastAsia="標楷體"/>
      <w:spacing w:val="10"/>
      <w:sz w:val="24"/>
    </w:rPr>
  </w:style>
  <w:style w:type="paragraph" w:styleId="2">
    <w:name w:val="toc 2"/>
    <w:basedOn w:val="a"/>
    <w:next w:val="a"/>
    <w:autoRedefine/>
    <w:pPr>
      <w:tabs>
        <w:tab w:val="right" w:leader="dot" w:pos="8680"/>
      </w:tabs>
      <w:spacing w:line="400" w:lineRule="exact"/>
      <w:ind w:left="482" w:hanging="340"/>
    </w:pPr>
    <w:rPr>
      <w:rFonts w:ascii="Arial" w:hAnsi="Arial"/>
    </w:rPr>
  </w:style>
  <w:style w:type="paragraph" w:styleId="aff">
    <w:name w:val="endnote text"/>
    <w:basedOn w:val="a"/>
    <w:pPr>
      <w:snapToGrid w:val="0"/>
    </w:pPr>
  </w:style>
  <w:style w:type="paragraph" w:styleId="14">
    <w:name w:val="toc 1"/>
    <w:basedOn w:val="a"/>
    <w:next w:val="a"/>
    <w:autoRedefine/>
    <w:pPr>
      <w:spacing w:before="120" w:after="120"/>
    </w:pPr>
    <w:rPr>
      <w:b/>
      <w:bCs/>
      <w:caps/>
      <w:sz w:val="20"/>
    </w:rPr>
  </w:style>
  <w:style w:type="character" w:styleId="aff0">
    <w:name w:val="Hyperlink"/>
    <w:rPr>
      <w:color w:val="0000FF"/>
      <w:u w:val="single"/>
    </w:rPr>
  </w:style>
  <w:style w:type="character" w:styleId="aff1">
    <w:name w:val="annotation reference"/>
    <w:rPr>
      <w:sz w:val="18"/>
      <w:szCs w:val="18"/>
    </w:rPr>
  </w:style>
  <w:style w:type="paragraph" w:styleId="aff2">
    <w:name w:val="annotation text"/>
    <w:basedOn w:val="a"/>
  </w:style>
  <w:style w:type="paragraph" w:styleId="aff3">
    <w:name w:val="Date"/>
    <w:basedOn w:val="a"/>
    <w:next w:val="a"/>
    <w:pPr>
      <w:jc w:val="right"/>
    </w:pPr>
  </w:style>
  <w:style w:type="character" w:customStyle="1" w:styleId="aff4">
    <w:name w:val="日期 字元"/>
    <w:rPr>
      <w:rFonts w:ascii="標楷體" w:eastAsia="標楷體" w:hAnsi="標楷體"/>
      <w:sz w:val="24"/>
    </w:rPr>
  </w:style>
  <w:style w:type="paragraph" w:customStyle="1" w:styleId="-2">
    <w:name w:val="目錄表-附錄"/>
    <w:basedOn w:val="a"/>
    <w:pPr>
      <w:widowControl/>
      <w:tabs>
        <w:tab w:val="left" w:leader="dot" w:pos="8261"/>
      </w:tabs>
      <w:snapToGrid w:val="0"/>
      <w:spacing w:before="108" w:after="108" w:line="240" w:lineRule="atLeast"/>
      <w:ind w:left="619" w:hanging="619"/>
      <w:textAlignment w:val="auto"/>
    </w:pPr>
    <w:rPr>
      <w:rFonts w:ascii="Times New Roman" w:eastAsia="華康中黑體" w:hAnsi="Times New Roman"/>
      <w:bCs/>
      <w:spacing w:val="20"/>
    </w:rPr>
  </w:style>
  <w:style w:type="character" w:customStyle="1" w:styleId="aff5">
    <w:name w:val="註解文字 字元"/>
    <w:rPr>
      <w:rFonts w:ascii="標楷體" w:eastAsia="標楷體" w:hAnsi="標楷體"/>
      <w:sz w:val="24"/>
    </w:rPr>
  </w:style>
  <w:style w:type="paragraph" w:styleId="aff6">
    <w:name w:val="footnote text"/>
    <w:basedOn w:val="a"/>
    <w:rPr>
      <w:rFonts w:ascii="Times New Roman" w:eastAsia="華康中楷體" w:hAnsi="Times New Roman"/>
      <w:sz w:val="20"/>
    </w:rPr>
  </w:style>
  <w:style w:type="character" w:customStyle="1" w:styleId="aff7">
    <w:name w:val="註腳文字 字元"/>
    <w:rPr>
      <w:rFonts w:eastAsia="華康中楷體"/>
    </w:rPr>
  </w:style>
  <w:style w:type="character" w:styleId="aff8">
    <w:name w:val="footnote reference"/>
    <w:rPr>
      <w:position w:val="0"/>
      <w:vertAlign w:val="superscript"/>
    </w:rPr>
  </w:style>
  <w:style w:type="character" w:customStyle="1" w:styleId="aff9">
    <w:name w:val="章節附註文字 字元"/>
    <w:rPr>
      <w:rFonts w:ascii="標楷體" w:eastAsia="標楷體" w:hAnsi="標楷體"/>
      <w:sz w:val="24"/>
    </w:rPr>
  </w:style>
  <w:style w:type="character" w:styleId="affa">
    <w:name w:val="Strong"/>
    <w:rPr>
      <w:b/>
      <w:bCs/>
    </w:rPr>
  </w:style>
  <w:style w:type="paragraph" w:styleId="affb">
    <w:name w:val="table of figures"/>
    <w:basedOn w:val="a"/>
    <w:next w:val="a"/>
    <w:pPr>
      <w:ind w:left="960" w:hanging="480"/>
    </w:pPr>
  </w:style>
  <w:style w:type="character" w:styleId="affc">
    <w:name w:val="endnote reference"/>
    <w:rPr>
      <w:position w:val="0"/>
      <w:vertAlign w:val="superscript"/>
    </w:rPr>
  </w:style>
  <w:style w:type="paragraph" w:styleId="affd">
    <w:name w:val="Balloon Text"/>
    <w:basedOn w:val="a"/>
    <w:pPr>
      <w:spacing w:line="240" w:lineRule="auto"/>
    </w:pPr>
    <w:rPr>
      <w:rFonts w:ascii="Cambria" w:eastAsia="新細明體" w:hAnsi="Cambria"/>
      <w:sz w:val="18"/>
      <w:szCs w:val="18"/>
    </w:rPr>
  </w:style>
  <w:style w:type="character" w:customStyle="1" w:styleId="affe">
    <w:name w:val="註解方塊文字 字元"/>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第三章 工作內容及方法</dc:title>
  <dc:creator>1234</dc:creator>
  <cp:lastModifiedBy>jfj</cp:lastModifiedBy>
  <cp:revision>2</cp:revision>
  <cp:lastPrinted>2015-09-25T01:20:00Z</cp:lastPrinted>
  <dcterms:created xsi:type="dcterms:W3CDTF">2019-09-09T02:40:00Z</dcterms:created>
  <dcterms:modified xsi:type="dcterms:W3CDTF">2019-09-09T02:40:00Z</dcterms:modified>
</cp:coreProperties>
</file>